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20223" w14:textId="77777777" w:rsidR="00731E71" w:rsidRDefault="00731E71" w:rsidP="00731E71">
      <w:pPr>
        <w:pStyle w:val="a5"/>
        <w:keepNext/>
        <w:keepLines/>
        <w:widowControl w:val="0"/>
        <w:spacing w:before="260" w:beforeAutospacing="0" w:after="260" w:afterAutospacing="0" w:line="560" w:lineRule="exact"/>
        <w:jc w:val="center"/>
        <w:outlineLvl w:val="2"/>
        <w:rPr>
          <w:rFonts w:ascii="仿宋" w:hAnsi="仿宋" w:cs="仿宋"/>
          <w:b/>
          <w:lang w:val="zh-CN"/>
        </w:rPr>
      </w:pPr>
      <w:bookmarkStart w:id="0" w:name="_Toc7076234"/>
      <w:bookmarkStart w:id="1" w:name="_Toc15302"/>
      <w:bookmarkStart w:id="2" w:name="_Toc403650355"/>
      <w:bookmarkStart w:id="3" w:name="_Toc417468203"/>
      <w:bookmarkStart w:id="4" w:name="_Toc47707654"/>
      <w:r>
        <w:rPr>
          <w:rFonts w:ascii="仿宋" w:hAnsi="仿宋" w:cs="仿宋" w:hint="eastAsia"/>
          <w:b/>
          <w:sz w:val="32"/>
          <w:szCs w:val="32"/>
          <w:lang w:val="zh-CN" w:bidi="ar"/>
        </w:rPr>
        <w:t>上海证券交易所风险警示股票交易风险揭示书</w:t>
      </w:r>
      <w:bookmarkEnd w:id="0"/>
      <w:bookmarkEnd w:id="1"/>
      <w:bookmarkEnd w:id="2"/>
      <w:bookmarkEnd w:id="3"/>
      <w:bookmarkEnd w:id="4"/>
    </w:p>
    <w:p w14:paraId="5CD8EC1A" w14:textId="77777777" w:rsidR="00731E71" w:rsidRDefault="00731E71" w:rsidP="00731E71">
      <w:pPr>
        <w:autoSpaceDE w:val="0"/>
        <w:autoSpaceDN w:val="0"/>
        <w:adjustRightInd w:val="0"/>
        <w:jc w:val="left"/>
        <w:rPr>
          <w:rFonts w:ascii="仿宋_GB2312" w:eastAsia="仿宋_GB2312" w:cs="仿宋_GB2312"/>
          <w:kern w:val="0"/>
          <w:sz w:val="30"/>
          <w:szCs w:val="30"/>
        </w:rPr>
      </w:pPr>
    </w:p>
    <w:p w14:paraId="08E69729" w14:textId="77777777" w:rsidR="00731E71" w:rsidRDefault="00731E71" w:rsidP="000832B6">
      <w:pPr>
        <w:widowControl/>
        <w:spacing w:afterLines="50" w:after="156"/>
        <w:rPr>
          <w:rFonts w:ascii="宋体" w:eastAsia="宋体" w:hAnsi="宋体" w:cs="Arial"/>
          <w:b/>
          <w:kern w:val="0"/>
          <w:sz w:val="24"/>
          <w:szCs w:val="22"/>
        </w:rPr>
      </w:pPr>
      <w:r>
        <w:rPr>
          <w:rFonts w:ascii="宋体" w:eastAsia="宋体" w:hAnsi="宋体" w:cs="黑体" w:hint="eastAsia"/>
          <w:b/>
          <w:kern w:val="0"/>
          <w:sz w:val="24"/>
          <w:szCs w:val="22"/>
          <w:lang w:bidi="ar"/>
        </w:rPr>
        <w:t>尊敬的客户：</w:t>
      </w:r>
    </w:p>
    <w:p w14:paraId="1141C116" w14:textId="586459F7" w:rsidR="00731E71" w:rsidRDefault="00731E71" w:rsidP="000832B6">
      <w:pPr>
        <w:snapToGrid w:val="0"/>
        <w:spacing w:after="240"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鉴于投资被上海证券交易所实施风险警示的股票</w:t>
      </w:r>
      <w:r>
        <w:rPr>
          <w:rFonts w:ascii="宋体" w:eastAsia="宋体" w:hAnsi="宋体" w:cs="仿宋_GB2312" w:hint="eastAsia"/>
          <w:kern w:val="0"/>
          <w:sz w:val="24"/>
          <w:szCs w:val="22"/>
          <w:lang w:bidi="ar"/>
        </w:rPr>
        <w:t>（以下简称“风险警示股票”）的风险较大，</w:t>
      </w:r>
      <w:r>
        <w:rPr>
          <w:rFonts w:ascii="宋体" w:eastAsia="宋体" w:hAnsi="宋体" w:cs="宋体" w:hint="eastAsia"/>
          <w:kern w:val="0"/>
          <w:sz w:val="24"/>
          <w:szCs w:val="22"/>
          <w:lang w:bidi="ar"/>
        </w:rPr>
        <w:t>为了使您更好地了解交易风险，</w:t>
      </w:r>
      <w:r w:rsidR="009D2CBF" w:rsidRPr="009D2CBF">
        <w:rPr>
          <w:rFonts w:ascii="宋体" w:eastAsia="宋体" w:hAnsi="宋体" w:cs="宋体" w:hint="eastAsia"/>
          <w:kern w:val="0"/>
          <w:sz w:val="24"/>
          <w:szCs w:val="22"/>
          <w:lang w:bidi="ar"/>
        </w:rPr>
        <w:t>根据《上海证券交易所股票上市规则（2020年12月修订）》</w:t>
      </w:r>
      <w:r w:rsidR="009D2CBF">
        <w:rPr>
          <w:rFonts w:ascii="宋体" w:eastAsia="宋体" w:hAnsi="宋体" w:cs="宋体" w:hint="eastAsia"/>
          <w:kern w:val="0"/>
          <w:sz w:val="24"/>
          <w:szCs w:val="22"/>
          <w:lang w:bidi="ar"/>
        </w:rPr>
        <w:t>、</w:t>
      </w:r>
      <w:r w:rsidR="009D2CBF" w:rsidRPr="009D2CBF">
        <w:rPr>
          <w:rFonts w:ascii="宋体" w:eastAsia="宋体" w:hAnsi="宋体" w:cs="宋体" w:hint="eastAsia"/>
          <w:kern w:val="0"/>
          <w:sz w:val="24"/>
          <w:szCs w:val="22"/>
          <w:lang w:bidi="ar"/>
        </w:rPr>
        <w:t>《上海证券交易所风险警示板股票交易管理办法（2020年12月修订）》</w:t>
      </w:r>
      <w:r>
        <w:rPr>
          <w:rFonts w:ascii="宋体" w:eastAsia="宋体" w:hAnsi="宋体" w:cs="宋体" w:hint="eastAsia"/>
          <w:kern w:val="0"/>
          <w:sz w:val="24"/>
          <w:szCs w:val="22"/>
          <w:lang w:bidi="ar"/>
        </w:rPr>
        <w:t>、《上海证券交易所交易规则》以及相关退市配套业务规则等规定，本公司特向您提供本风险揭示书，请您仔细阅读，谨慎决策。投资者参与风险警示股票交易包括但不限于如下风险：</w:t>
      </w:r>
    </w:p>
    <w:p w14:paraId="025E2FD9" w14:textId="16AC6F54" w:rsidR="00A5596D" w:rsidRPr="00A5596D" w:rsidRDefault="00A5596D" w:rsidP="000832B6">
      <w:pPr>
        <w:autoSpaceDE w:val="0"/>
        <w:autoSpaceDN w:val="0"/>
        <w:adjustRightInd w:val="0"/>
        <w:spacing w:line="360" w:lineRule="auto"/>
        <w:ind w:firstLineChars="200" w:firstLine="480"/>
        <w:rPr>
          <w:rFonts w:ascii="宋体" w:eastAsia="宋体" w:hAnsi="宋体" w:cs="宋体"/>
          <w:kern w:val="0"/>
          <w:sz w:val="24"/>
          <w:szCs w:val="22"/>
          <w:lang w:bidi="ar"/>
        </w:rPr>
      </w:pPr>
      <w:r w:rsidRPr="00A5596D">
        <w:rPr>
          <w:rFonts w:ascii="宋体" w:eastAsia="宋体" w:hAnsi="宋体" w:cs="宋体" w:hint="eastAsia"/>
          <w:kern w:val="0"/>
          <w:sz w:val="24"/>
          <w:szCs w:val="22"/>
          <w:lang w:bidi="ar"/>
        </w:rPr>
        <w:t>一、</w:t>
      </w:r>
      <w:r>
        <w:rPr>
          <w:rFonts w:ascii="宋体" w:eastAsia="宋体" w:hAnsi="宋体" w:cs="宋体" w:hint="eastAsia"/>
          <w:kern w:val="0"/>
          <w:sz w:val="24"/>
          <w:szCs w:val="22"/>
          <w:lang w:bidi="ar"/>
        </w:rPr>
        <w:t>客户</w:t>
      </w:r>
      <w:r w:rsidRPr="00A5596D">
        <w:rPr>
          <w:rFonts w:ascii="宋体" w:eastAsia="宋体" w:hAnsi="宋体" w:cs="宋体" w:hint="eastAsia"/>
          <w:kern w:val="0"/>
          <w:sz w:val="24"/>
          <w:szCs w:val="22"/>
          <w:lang w:bidi="ar"/>
        </w:rPr>
        <w:t>在参与风险警示股票交易前，应充分了解风险警示股票交易规定和相关上市公司的基本面情况，并根据自身财务状况、实际需求及风险承受能力等，审慎考虑是否买入风险警示股票。</w:t>
      </w:r>
    </w:p>
    <w:p w14:paraId="725E42EA" w14:textId="25AB4280" w:rsidR="00A5596D" w:rsidRPr="00A5596D" w:rsidRDefault="00A5596D" w:rsidP="000832B6">
      <w:pPr>
        <w:autoSpaceDE w:val="0"/>
        <w:autoSpaceDN w:val="0"/>
        <w:adjustRightInd w:val="0"/>
        <w:spacing w:line="360" w:lineRule="auto"/>
        <w:ind w:firstLineChars="200" w:firstLine="480"/>
        <w:rPr>
          <w:rFonts w:ascii="宋体" w:eastAsia="宋体" w:hAnsi="宋体" w:cs="宋体"/>
          <w:kern w:val="0"/>
          <w:sz w:val="24"/>
          <w:szCs w:val="22"/>
          <w:lang w:bidi="ar"/>
        </w:rPr>
      </w:pPr>
      <w:r w:rsidRPr="00A5596D">
        <w:rPr>
          <w:rFonts w:ascii="宋体" w:eastAsia="宋体" w:hAnsi="宋体" w:cs="宋体" w:hint="eastAsia"/>
          <w:kern w:val="0"/>
          <w:sz w:val="24"/>
          <w:szCs w:val="22"/>
          <w:lang w:bidi="ar"/>
        </w:rPr>
        <w:t>二、</w:t>
      </w:r>
      <w:r>
        <w:rPr>
          <w:rFonts w:ascii="宋体" w:eastAsia="宋体" w:hAnsi="宋体" w:cs="宋体" w:hint="eastAsia"/>
          <w:kern w:val="0"/>
          <w:sz w:val="24"/>
          <w:szCs w:val="22"/>
          <w:lang w:bidi="ar"/>
        </w:rPr>
        <w:t>客户</w:t>
      </w:r>
      <w:r w:rsidRPr="00A5596D">
        <w:rPr>
          <w:rFonts w:ascii="宋体" w:eastAsia="宋体" w:hAnsi="宋体" w:cs="宋体" w:hint="eastAsia"/>
          <w:kern w:val="0"/>
          <w:sz w:val="24"/>
          <w:szCs w:val="22"/>
          <w:lang w:bidi="ar"/>
        </w:rPr>
        <w:t>在参与风险警示股票交易前，应充分了解投资者买卖风险警示股票应当采用限价委托的方式。</w:t>
      </w:r>
    </w:p>
    <w:p w14:paraId="2539F5DC" w14:textId="4F5899FE" w:rsidR="00A5596D" w:rsidRPr="00A5596D" w:rsidRDefault="00A5596D" w:rsidP="000832B6">
      <w:pPr>
        <w:autoSpaceDE w:val="0"/>
        <w:autoSpaceDN w:val="0"/>
        <w:adjustRightInd w:val="0"/>
        <w:spacing w:line="360" w:lineRule="auto"/>
        <w:ind w:firstLineChars="200" w:firstLine="480"/>
        <w:rPr>
          <w:rFonts w:ascii="宋体" w:eastAsia="宋体" w:hAnsi="宋体" w:cs="宋体"/>
          <w:kern w:val="0"/>
          <w:sz w:val="24"/>
          <w:szCs w:val="22"/>
          <w:lang w:bidi="ar"/>
        </w:rPr>
      </w:pPr>
      <w:r w:rsidRPr="00A5596D">
        <w:rPr>
          <w:rFonts w:ascii="宋体" w:eastAsia="宋体" w:hAnsi="宋体" w:cs="宋体" w:hint="eastAsia"/>
          <w:kern w:val="0"/>
          <w:sz w:val="24"/>
          <w:szCs w:val="22"/>
          <w:lang w:bidi="ar"/>
        </w:rPr>
        <w:t>三、</w:t>
      </w:r>
      <w:r>
        <w:rPr>
          <w:rFonts w:ascii="宋体" w:eastAsia="宋体" w:hAnsi="宋体" w:cs="宋体" w:hint="eastAsia"/>
          <w:kern w:val="0"/>
          <w:sz w:val="24"/>
          <w:szCs w:val="22"/>
          <w:lang w:bidi="ar"/>
        </w:rPr>
        <w:t>客户</w:t>
      </w:r>
      <w:r w:rsidRPr="00A5596D">
        <w:rPr>
          <w:rFonts w:ascii="宋体" w:eastAsia="宋体" w:hAnsi="宋体" w:cs="宋体" w:hint="eastAsia"/>
          <w:kern w:val="0"/>
          <w:sz w:val="24"/>
          <w:szCs w:val="22"/>
          <w:lang w:bidi="ar"/>
        </w:rPr>
        <w:t>在参与风险警示股票交易前，应充分了解风险警示股票价格的涨跌幅限制与其他股票的涨跌幅限制不同。</w:t>
      </w:r>
    </w:p>
    <w:p w14:paraId="52A565F6" w14:textId="1518741A" w:rsidR="00A5596D" w:rsidRPr="00A5596D" w:rsidRDefault="00A5596D" w:rsidP="000832B6">
      <w:pPr>
        <w:autoSpaceDE w:val="0"/>
        <w:autoSpaceDN w:val="0"/>
        <w:adjustRightInd w:val="0"/>
        <w:spacing w:line="360" w:lineRule="auto"/>
        <w:ind w:firstLineChars="200" w:firstLine="480"/>
        <w:rPr>
          <w:rFonts w:ascii="宋体" w:eastAsia="宋体" w:hAnsi="宋体" w:cs="宋体"/>
          <w:kern w:val="0"/>
          <w:sz w:val="24"/>
          <w:szCs w:val="22"/>
        </w:rPr>
      </w:pPr>
      <w:r w:rsidRPr="00A5596D">
        <w:rPr>
          <w:rFonts w:ascii="宋体" w:eastAsia="宋体" w:hAnsi="宋体" w:cs="宋体" w:hint="eastAsia"/>
          <w:kern w:val="0"/>
          <w:sz w:val="24"/>
          <w:szCs w:val="22"/>
          <w:lang w:bidi="ar"/>
        </w:rPr>
        <w:t>四、风险警示股票盘中换手率达到或超过一定比例的，属于异常波动，交易所可以根据市场需要，对其实施盘中临时停牌。</w:t>
      </w:r>
    </w:p>
    <w:p w14:paraId="4889D83D" w14:textId="77777777" w:rsidR="00A5596D" w:rsidRDefault="00A5596D" w:rsidP="000832B6">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五</w:t>
      </w:r>
      <w:r w:rsidR="00731E71">
        <w:rPr>
          <w:rFonts w:ascii="宋体" w:eastAsia="宋体" w:hAnsi="宋体" w:cs="宋体" w:hint="eastAsia"/>
          <w:kern w:val="0"/>
          <w:sz w:val="24"/>
          <w:szCs w:val="22"/>
          <w:lang w:bidi="ar"/>
        </w:rPr>
        <w:t>、</w:t>
      </w:r>
      <w:r>
        <w:rPr>
          <w:rFonts w:ascii="宋体" w:eastAsia="宋体" w:hAnsi="宋体" w:cs="宋体" w:hint="eastAsia"/>
          <w:kern w:val="0"/>
          <w:sz w:val="24"/>
          <w:szCs w:val="22"/>
          <w:lang w:bidi="ar"/>
        </w:rPr>
        <w:t>客户</w:t>
      </w:r>
      <w:r w:rsidR="00731E71">
        <w:rPr>
          <w:rFonts w:ascii="宋体" w:eastAsia="宋体" w:hAnsi="宋体" w:cs="宋体" w:hint="eastAsia"/>
          <w:kern w:val="0"/>
          <w:sz w:val="24"/>
          <w:szCs w:val="22"/>
          <w:lang w:bidi="ar"/>
        </w:rPr>
        <w:t>当日通过竞价交易和大宗交易累计买入的单只风险警示股票，数量不得超过50万股。</w:t>
      </w:r>
    </w:p>
    <w:p w14:paraId="1D2B18CA" w14:textId="6E6B0F51" w:rsidR="00731E71" w:rsidRDefault="00A5596D" w:rsidP="000832B6">
      <w:pPr>
        <w:autoSpaceDE w:val="0"/>
        <w:autoSpaceDN w:val="0"/>
        <w:adjustRightInd w:val="0"/>
        <w:spacing w:line="360" w:lineRule="auto"/>
        <w:ind w:firstLineChars="200" w:firstLine="480"/>
        <w:rPr>
          <w:rFonts w:ascii="宋体" w:eastAsia="宋体" w:hAnsi="宋体" w:cs="宋体"/>
          <w:kern w:val="0"/>
          <w:sz w:val="24"/>
          <w:szCs w:val="22"/>
        </w:rPr>
      </w:pPr>
      <w:r>
        <w:rPr>
          <w:rFonts w:ascii="宋体" w:eastAsia="宋体" w:hAnsi="宋体" w:cs="宋体" w:hint="eastAsia"/>
          <w:kern w:val="0"/>
          <w:sz w:val="24"/>
          <w:szCs w:val="22"/>
          <w:lang w:bidi="ar"/>
        </w:rPr>
        <w:t>客户</w:t>
      </w:r>
      <w:r w:rsidR="00731E71">
        <w:rPr>
          <w:rFonts w:ascii="宋体" w:eastAsia="宋体" w:hAnsi="宋体" w:cs="宋体" w:hint="eastAsia"/>
          <w:kern w:val="0"/>
          <w:sz w:val="24"/>
          <w:szCs w:val="22"/>
          <w:lang w:bidi="ar"/>
        </w:rPr>
        <w:t>当日累计买入风险警示股票数量，按照该</w:t>
      </w:r>
      <w:r>
        <w:rPr>
          <w:rFonts w:ascii="宋体" w:eastAsia="宋体" w:hAnsi="宋体" w:cs="宋体" w:hint="eastAsia"/>
          <w:kern w:val="0"/>
          <w:sz w:val="24"/>
          <w:szCs w:val="22"/>
          <w:lang w:bidi="ar"/>
        </w:rPr>
        <w:t>客户</w:t>
      </w:r>
      <w:r w:rsidR="00731E71">
        <w:rPr>
          <w:rFonts w:ascii="宋体" w:eastAsia="宋体" w:hAnsi="宋体" w:cs="宋体" w:hint="eastAsia"/>
          <w:kern w:val="0"/>
          <w:sz w:val="24"/>
          <w:szCs w:val="22"/>
          <w:lang w:bidi="ar"/>
        </w:rPr>
        <w:t>以本人名义开立的证券账户与融资融券信用证券账户的买入量合并计算；</w:t>
      </w:r>
      <w:r>
        <w:rPr>
          <w:rFonts w:ascii="宋体" w:eastAsia="宋体" w:hAnsi="宋体" w:cs="宋体" w:hint="eastAsia"/>
          <w:kern w:val="0"/>
          <w:sz w:val="24"/>
          <w:szCs w:val="22"/>
          <w:lang w:bidi="ar"/>
        </w:rPr>
        <w:t>客户</w:t>
      </w:r>
      <w:r w:rsidR="00731E71">
        <w:rPr>
          <w:rFonts w:ascii="宋体" w:eastAsia="宋体" w:hAnsi="宋体" w:cs="宋体" w:hint="eastAsia"/>
          <w:kern w:val="0"/>
          <w:sz w:val="24"/>
          <w:szCs w:val="22"/>
          <w:lang w:bidi="ar"/>
        </w:rPr>
        <w:t>委托买入数量与当日已买入数量及已申报买入但尚未成交、也未撤销的数量之和，不得超过50万股。</w:t>
      </w:r>
    </w:p>
    <w:p w14:paraId="1962D221" w14:textId="7592EC9F" w:rsidR="00731E71" w:rsidRDefault="00731E71" w:rsidP="000832B6">
      <w:pPr>
        <w:autoSpaceDE w:val="0"/>
        <w:autoSpaceDN w:val="0"/>
        <w:adjustRightInd w:val="0"/>
        <w:spacing w:line="360" w:lineRule="auto"/>
        <w:ind w:firstLineChars="200" w:firstLine="480"/>
        <w:rPr>
          <w:rFonts w:ascii="宋体" w:eastAsia="宋体" w:hAnsi="宋体" w:cs="宋体"/>
          <w:kern w:val="0"/>
          <w:sz w:val="24"/>
          <w:szCs w:val="22"/>
        </w:rPr>
      </w:pPr>
      <w:r>
        <w:rPr>
          <w:rFonts w:ascii="宋体" w:eastAsia="宋体" w:hAnsi="宋体" w:cs="宋体" w:hint="eastAsia"/>
          <w:kern w:val="0"/>
          <w:sz w:val="24"/>
          <w:szCs w:val="22"/>
          <w:lang w:bidi="ar"/>
        </w:rPr>
        <w:t>六、客户应当特别关注上市公司发布的风险提示性公告，及时从</w:t>
      </w:r>
      <w:r w:rsidR="00A5596D" w:rsidRPr="00A5596D">
        <w:rPr>
          <w:rFonts w:ascii="宋体" w:eastAsia="宋体" w:hAnsi="宋体" w:cs="宋体" w:hint="eastAsia"/>
          <w:kern w:val="0"/>
          <w:sz w:val="24"/>
          <w:szCs w:val="22"/>
          <w:lang w:bidi="ar"/>
        </w:rPr>
        <w:t>符合中国证监会规定条件的媒体等渠道获取相关信息</w:t>
      </w:r>
      <w:r>
        <w:rPr>
          <w:rFonts w:ascii="宋体" w:eastAsia="宋体" w:hAnsi="宋体" w:cs="宋体" w:hint="eastAsia"/>
          <w:kern w:val="0"/>
          <w:sz w:val="24"/>
          <w:szCs w:val="22"/>
          <w:lang w:bidi="ar"/>
        </w:rPr>
        <w:t>。</w:t>
      </w:r>
    </w:p>
    <w:p w14:paraId="28E52C06" w14:textId="78C06D4A" w:rsidR="00A5596D" w:rsidRDefault="00A5596D" w:rsidP="000832B6">
      <w:pPr>
        <w:autoSpaceDE w:val="0"/>
        <w:autoSpaceDN w:val="0"/>
        <w:adjustRightInd w:val="0"/>
        <w:spacing w:line="360" w:lineRule="auto"/>
        <w:ind w:firstLineChars="200" w:firstLine="480"/>
        <w:rPr>
          <w:rFonts w:ascii="仿宋_GB2312" w:eastAsia="仿宋_GB2312" w:hAnsi="Times New Roman"/>
          <w:color w:val="auto"/>
          <w:kern w:val="0"/>
          <w:sz w:val="30"/>
          <w:szCs w:val="30"/>
        </w:rPr>
      </w:pPr>
      <w:r w:rsidRPr="00A5596D">
        <w:rPr>
          <w:rFonts w:ascii="宋体" w:eastAsia="宋体" w:hAnsi="宋体" w:cs="宋体" w:hint="eastAsia"/>
          <w:kern w:val="0"/>
          <w:sz w:val="24"/>
          <w:szCs w:val="22"/>
          <w:lang w:bidi="ar"/>
        </w:rPr>
        <w:t>七、风险警示股票相关法律、行政法规、部门规章、规范性文件、证券交易所和登记结算机构业务规则可能根据市场情况进行制定、废止和修改，投资者应</w:t>
      </w:r>
      <w:r w:rsidRPr="00A5596D">
        <w:rPr>
          <w:rFonts w:ascii="宋体" w:eastAsia="宋体" w:hAnsi="宋体" w:cs="宋体" w:hint="eastAsia"/>
          <w:kern w:val="0"/>
          <w:sz w:val="24"/>
          <w:szCs w:val="22"/>
          <w:lang w:bidi="ar"/>
        </w:rPr>
        <w:lastRenderedPageBreak/>
        <w:t>当及时予以关注和了解。</w:t>
      </w:r>
    </w:p>
    <w:p w14:paraId="7F24002B" w14:textId="7AD6A5FD" w:rsidR="00731E71" w:rsidRPr="00A5596D" w:rsidRDefault="00731E71" w:rsidP="000832B6">
      <w:pPr>
        <w:spacing w:line="360" w:lineRule="auto"/>
        <w:rPr>
          <w:rFonts w:ascii="宋体" w:eastAsia="宋体" w:hAnsi="宋体" w:cs="宋体"/>
          <w:b/>
          <w:kern w:val="0"/>
          <w:sz w:val="28"/>
          <w:szCs w:val="28"/>
        </w:rPr>
      </w:pPr>
    </w:p>
    <w:p w14:paraId="451A4FCE" w14:textId="77777777" w:rsidR="00A5596D" w:rsidRPr="00A5596D" w:rsidRDefault="00A5596D" w:rsidP="000832B6">
      <w:pPr>
        <w:autoSpaceDE w:val="0"/>
        <w:autoSpaceDN w:val="0"/>
        <w:adjustRightInd w:val="0"/>
        <w:spacing w:line="360" w:lineRule="auto"/>
        <w:ind w:firstLineChars="200" w:firstLine="562"/>
        <w:rPr>
          <w:rFonts w:ascii="宋体" w:eastAsia="宋体" w:hAnsi="宋体" w:cs="宋体"/>
          <w:b/>
          <w:bCs/>
          <w:kern w:val="0"/>
          <w:sz w:val="28"/>
          <w:szCs w:val="28"/>
          <w:lang w:bidi="ar"/>
        </w:rPr>
      </w:pPr>
      <w:r w:rsidRPr="00A5596D">
        <w:rPr>
          <w:rFonts w:ascii="宋体" w:eastAsia="宋体" w:hAnsi="宋体" w:cs="宋体" w:hint="eastAsia"/>
          <w:b/>
          <w:bCs/>
          <w:kern w:val="0"/>
          <w:sz w:val="28"/>
          <w:szCs w:val="28"/>
          <w:lang w:bidi="ar"/>
        </w:rPr>
        <w:t>特别声明：本《风险揭示书》的提示事项仅为列举性质，未能详尽列明风险警示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风险警示股票交易遭受难以承受的损失。</w:t>
      </w:r>
    </w:p>
    <w:p w14:paraId="1D746E86" w14:textId="77777777" w:rsidR="00A5596D" w:rsidRPr="00A5596D" w:rsidRDefault="00A5596D" w:rsidP="000832B6">
      <w:pPr>
        <w:autoSpaceDE w:val="0"/>
        <w:autoSpaceDN w:val="0"/>
        <w:adjustRightInd w:val="0"/>
        <w:spacing w:line="360" w:lineRule="auto"/>
        <w:ind w:firstLineChars="200" w:firstLine="562"/>
        <w:rPr>
          <w:rFonts w:ascii="宋体" w:eastAsia="宋体" w:hAnsi="宋体" w:cs="宋体"/>
          <w:b/>
          <w:bCs/>
          <w:kern w:val="0"/>
          <w:sz w:val="28"/>
          <w:szCs w:val="28"/>
          <w:lang w:bidi="ar"/>
        </w:rPr>
      </w:pPr>
      <w:r w:rsidRPr="00A5596D">
        <w:rPr>
          <w:rFonts w:ascii="宋体" w:eastAsia="宋体" w:hAnsi="宋体" w:cs="宋体" w:hint="eastAsia"/>
          <w:b/>
          <w:bCs/>
          <w:kern w:val="0"/>
          <w:sz w:val="28"/>
          <w:szCs w:val="28"/>
          <w:lang w:bidi="ar"/>
        </w:rPr>
        <w:t>本人/机构已阅读并完全理解以上《风险揭示书》的全部内容，愿意自行承担参与风险警示股票交易的风险和损失。</w:t>
      </w:r>
    </w:p>
    <w:p w14:paraId="16C0D89C" w14:textId="77777777" w:rsidR="00A5596D" w:rsidRDefault="00A5596D" w:rsidP="00A5596D">
      <w:pPr>
        <w:pStyle w:val="a6"/>
        <w:spacing w:line="560" w:lineRule="exact"/>
        <w:ind w:firstLineChars="200" w:firstLine="560"/>
        <w:rPr>
          <w:rFonts w:asciiTheme="minorEastAsia" w:eastAsiaTheme="minorEastAsia" w:hAnsiTheme="minorEastAsia" w:cs="宋体"/>
          <w:b/>
          <w:kern w:val="0"/>
          <w:sz w:val="28"/>
          <w:szCs w:val="28"/>
          <w:lang w:bidi="ar"/>
        </w:rPr>
      </w:pPr>
    </w:p>
    <w:p w14:paraId="7F42888C" w14:textId="77777777" w:rsidR="00A5596D" w:rsidRPr="005C1982" w:rsidRDefault="00A5596D" w:rsidP="00A5596D">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客户：</w:t>
      </w:r>
    </w:p>
    <w:p w14:paraId="367D65AF" w14:textId="77777777" w:rsidR="00A5596D" w:rsidRPr="005C1982" w:rsidRDefault="00A5596D" w:rsidP="00A5596D">
      <w:pPr>
        <w:spacing w:line="560" w:lineRule="exact"/>
        <w:ind w:firstLineChars="1900" w:firstLine="4560"/>
        <w:rPr>
          <w:rFonts w:asciiTheme="minorEastAsia" w:eastAsiaTheme="minorEastAsia" w:hAnsiTheme="minorEastAsia"/>
          <w:sz w:val="24"/>
        </w:rPr>
      </w:pPr>
      <w:bookmarkStart w:id="5" w:name="_GoBack"/>
      <w:bookmarkEnd w:id="5"/>
      <w:r w:rsidRPr="005C1982">
        <w:rPr>
          <w:rFonts w:asciiTheme="minorEastAsia" w:eastAsiaTheme="minorEastAsia" w:hAnsiTheme="minorEastAsia" w:hint="eastAsia"/>
          <w:sz w:val="24"/>
        </w:rPr>
        <w:t>（个人签字</w:t>
      </w:r>
      <w:r w:rsidRPr="005C1982">
        <w:rPr>
          <w:rFonts w:asciiTheme="minorEastAsia" w:eastAsiaTheme="minorEastAsia" w:hAnsiTheme="minorEastAsia"/>
          <w:sz w:val="24"/>
        </w:rPr>
        <w:t>/</w:t>
      </w:r>
      <w:r w:rsidRPr="005C1982">
        <w:rPr>
          <w:rFonts w:asciiTheme="minorEastAsia" w:eastAsiaTheme="minorEastAsia" w:hAnsiTheme="minorEastAsia" w:hint="eastAsia"/>
          <w:sz w:val="24"/>
        </w:rPr>
        <w:t>机构盖章）签署</w:t>
      </w:r>
    </w:p>
    <w:p w14:paraId="03B2CA1D" w14:textId="77777777" w:rsidR="00A5596D" w:rsidRPr="00080091" w:rsidRDefault="00A5596D" w:rsidP="00A5596D">
      <w:pPr>
        <w:spacing w:line="360" w:lineRule="auto"/>
        <w:ind w:firstLineChars="1900" w:firstLine="4560"/>
        <w:jc w:val="left"/>
        <w:rPr>
          <w:rFonts w:asciiTheme="minorEastAsia" w:eastAsiaTheme="minorEastAsia" w:hAnsiTheme="minorEastAsia" w:cs="宋体"/>
          <w:b/>
          <w:kern w:val="0"/>
          <w:sz w:val="28"/>
          <w:szCs w:val="28"/>
        </w:rPr>
      </w:pPr>
      <w:r w:rsidRPr="005C1982">
        <w:rPr>
          <w:rFonts w:asciiTheme="minorEastAsia" w:eastAsiaTheme="minorEastAsia" w:hAnsiTheme="minorEastAsia" w:hint="eastAsia"/>
          <w:sz w:val="24"/>
        </w:rPr>
        <w:t>日期：</w:t>
      </w:r>
      <w:r w:rsidRPr="005C1982">
        <w:rPr>
          <w:rFonts w:asciiTheme="minorEastAsia" w:eastAsiaTheme="minorEastAsia" w:hAnsiTheme="minorEastAsia"/>
          <w:sz w:val="24"/>
        </w:rPr>
        <w:tab/>
      </w:r>
      <w:r w:rsidRPr="005C1982">
        <w:rPr>
          <w:rFonts w:asciiTheme="minorEastAsia" w:eastAsiaTheme="minorEastAsia" w:hAnsiTheme="minorEastAsia" w:hint="eastAsia"/>
          <w:sz w:val="24"/>
        </w:rPr>
        <w:t xml:space="preserve">年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月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日</w:t>
      </w:r>
    </w:p>
    <w:sectPr w:rsidR="00A5596D" w:rsidRPr="00080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BE025" w14:textId="77777777" w:rsidR="003A1587" w:rsidRDefault="003A1587" w:rsidP="00731E71">
      <w:r>
        <w:separator/>
      </w:r>
    </w:p>
  </w:endnote>
  <w:endnote w:type="continuationSeparator" w:id="0">
    <w:p w14:paraId="77F566D2" w14:textId="77777777" w:rsidR="003A1587" w:rsidRDefault="003A1587" w:rsidP="007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CD5B4" w14:textId="77777777" w:rsidR="003A1587" w:rsidRDefault="003A1587" w:rsidP="00731E71">
      <w:r>
        <w:separator/>
      </w:r>
    </w:p>
  </w:footnote>
  <w:footnote w:type="continuationSeparator" w:id="0">
    <w:p w14:paraId="0DF0CE58" w14:textId="77777777" w:rsidR="003A1587" w:rsidRDefault="003A1587" w:rsidP="00731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3D"/>
    <w:rsid w:val="000832B6"/>
    <w:rsid w:val="00146328"/>
    <w:rsid w:val="001A0A3D"/>
    <w:rsid w:val="001B2242"/>
    <w:rsid w:val="003A1587"/>
    <w:rsid w:val="004E57FD"/>
    <w:rsid w:val="00714C1D"/>
    <w:rsid w:val="00731E71"/>
    <w:rsid w:val="0077064C"/>
    <w:rsid w:val="007C67AB"/>
    <w:rsid w:val="00950C33"/>
    <w:rsid w:val="009D2CBF"/>
    <w:rsid w:val="00A5596D"/>
    <w:rsid w:val="00C058A1"/>
    <w:rsid w:val="00D142F4"/>
    <w:rsid w:val="00E80B37"/>
    <w:rsid w:val="00F9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6B980"/>
  <w15:chartTrackingRefBased/>
  <w15:docId w15:val="{B25B377D-D452-4D58-BBE7-679D59C2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E71"/>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E71"/>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731E71"/>
    <w:rPr>
      <w:sz w:val="18"/>
      <w:szCs w:val="18"/>
    </w:rPr>
  </w:style>
  <w:style w:type="paragraph" w:styleId="a4">
    <w:name w:val="footer"/>
    <w:basedOn w:val="a"/>
    <w:link w:val="Char0"/>
    <w:uiPriority w:val="99"/>
    <w:unhideWhenUsed/>
    <w:rsid w:val="00731E71"/>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731E71"/>
    <w:rPr>
      <w:sz w:val="18"/>
      <w:szCs w:val="18"/>
    </w:rPr>
  </w:style>
  <w:style w:type="paragraph" w:styleId="a5">
    <w:name w:val="Normal (Web)"/>
    <w:basedOn w:val="a"/>
    <w:uiPriority w:val="99"/>
    <w:qFormat/>
    <w:rsid w:val="00731E71"/>
    <w:pPr>
      <w:widowControl/>
      <w:spacing w:before="100" w:beforeAutospacing="1" w:after="100" w:afterAutospacing="1"/>
      <w:jc w:val="left"/>
    </w:pPr>
    <w:rPr>
      <w:rFonts w:ascii="宋体" w:hAnsi="宋体" w:cs="宋体"/>
      <w:kern w:val="0"/>
      <w:sz w:val="24"/>
    </w:rPr>
  </w:style>
  <w:style w:type="paragraph" w:styleId="a6">
    <w:name w:val="Plain Text"/>
    <w:basedOn w:val="a"/>
    <w:link w:val="Char1"/>
    <w:unhideWhenUsed/>
    <w:rsid w:val="00A5596D"/>
    <w:rPr>
      <w:rFonts w:ascii="宋体" w:eastAsia="宋体" w:hAnsi="Courier New"/>
      <w:color w:val="auto"/>
      <w:szCs w:val="20"/>
    </w:rPr>
  </w:style>
  <w:style w:type="character" w:customStyle="1" w:styleId="Char1">
    <w:name w:val="纯文本 Char"/>
    <w:basedOn w:val="a0"/>
    <w:link w:val="a6"/>
    <w:rsid w:val="00A5596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51103">
      <w:bodyDiv w:val="1"/>
      <w:marLeft w:val="0"/>
      <w:marRight w:val="0"/>
      <w:marTop w:val="0"/>
      <w:marBottom w:val="0"/>
      <w:divBdr>
        <w:top w:val="none" w:sz="0" w:space="0" w:color="auto"/>
        <w:left w:val="none" w:sz="0" w:space="0" w:color="auto"/>
        <w:bottom w:val="none" w:sz="0" w:space="0" w:color="auto"/>
        <w:right w:val="none" w:sz="0" w:space="0" w:color="auto"/>
      </w:divBdr>
    </w:div>
    <w:div w:id="8390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剑</dc:creator>
  <cp:keywords/>
  <dc:description/>
  <cp:lastModifiedBy>李剑</cp:lastModifiedBy>
  <cp:revision>8</cp:revision>
  <dcterms:created xsi:type="dcterms:W3CDTF">2021-01-22T14:41:00Z</dcterms:created>
  <dcterms:modified xsi:type="dcterms:W3CDTF">2021-01-25T02:22:00Z</dcterms:modified>
</cp:coreProperties>
</file>