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2"/>
        <w:rPr>
          <w:rFonts w:hint="eastAsia" w:ascii="Calibri" w:hAnsi="Calibri" w:eastAsia="宋体" w:cs="仿宋"/>
          <w:b/>
          <w:color w:val="auto"/>
          <w:sz w:val="32"/>
          <w:szCs w:val="32"/>
          <w:highlight w:val="none"/>
          <w:lang w:val="zh-CN" w:bidi="ar"/>
        </w:rPr>
      </w:pPr>
      <w:bookmarkStart w:id="0" w:name="_Toc103880256"/>
      <w:bookmarkStart w:id="1" w:name="_Toc3444"/>
      <w:r>
        <w:rPr>
          <w:rFonts w:hint="eastAsia" w:ascii="Calibri" w:hAnsi="Calibri" w:eastAsia="宋体" w:cs="仿宋"/>
          <w:b/>
          <w:color w:val="auto"/>
          <w:sz w:val="32"/>
          <w:szCs w:val="32"/>
          <w:highlight w:val="none"/>
          <w:lang w:val="zh-CN" w:bidi="ar"/>
        </w:rPr>
        <w:t>客户账户开户协议</w:t>
      </w:r>
      <w:bookmarkEnd w:id="0"/>
      <w:bookmarkEnd w:id="1"/>
    </w:p>
    <w:p>
      <w:pPr>
        <w:pStyle w:val="2"/>
        <w:ind w:firstLine="400"/>
        <w:rPr>
          <w:lang w:val="zh-CN" w:bidi="ar"/>
        </w:rPr>
      </w:pPr>
    </w:p>
    <w:p>
      <w:pP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甲方</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投资者</w:t>
      </w:r>
    </w:p>
    <w:p>
      <w:pPr>
        <w:rPr>
          <w:rFonts w:hint="eastAsia" w:cs="Arial" w:asciiTheme="minorEastAsia" w:hAnsiTheme="minorEastAsia" w:eastAsiaTheme="minorEastAsia"/>
          <w:kern w:val="0"/>
          <w:szCs w:val="21"/>
          <w:lang w:bidi="ar"/>
        </w:rPr>
      </w:pPr>
      <w:r>
        <w:rPr>
          <w:rFonts w:hint="eastAsia" w:asciiTheme="minorEastAsia" w:hAnsiTheme="minorEastAsia" w:eastAsiaTheme="minorEastAsia"/>
          <w:kern w:val="0"/>
          <w:szCs w:val="21"/>
        </w:rPr>
        <w:t>乙方</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首创证券股份有限公司</w:t>
      </w:r>
      <w:r>
        <w:rPr>
          <w:rFonts w:hint="eastAsia" w:cs="Arial" w:asciiTheme="minorEastAsia" w:hAnsiTheme="minorEastAsia" w:eastAsiaTheme="minorEastAsia"/>
          <w:kern w:val="0"/>
          <w:szCs w:val="21"/>
          <w:lang w:bidi="ar"/>
        </w:rPr>
        <w:t>分支机构</w:t>
      </w:r>
    </w:p>
    <w:p>
      <w:pP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 xml:space="preserve">    </w:t>
      </w:r>
    </w:p>
    <w:p>
      <w:pPr>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依据《中华人民共和国民法典》《中华人民共和国证</w:t>
      </w:r>
      <w:bookmarkStart w:id="14" w:name="_GoBack"/>
      <w:bookmarkEnd w:id="14"/>
      <w:r>
        <w:rPr>
          <w:rFonts w:hint="eastAsia" w:asciiTheme="minorEastAsia" w:hAnsiTheme="minorEastAsia" w:eastAsiaTheme="minorEastAsia"/>
          <w:kern w:val="0"/>
          <w:szCs w:val="21"/>
        </w:rPr>
        <w:t>券法》（以下简称《证券法》）《中华人民共和国电子签名法》《中华人民共和国反洗钱法》</w:t>
      </w:r>
      <w:r>
        <w:rPr>
          <w:rFonts w:hint="eastAsia" w:cs="Arial" w:asciiTheme="minorEastAsia" w:hAnsiTheme="minorEastAsia" w:eastAsiaTheme="minorEastAsia"/>
          <w:kern w:val="0"/>
          <w:szCs w:val="21"/>
        </w:rPr>
        <w:t>（以下简称《反洗钱法》）</w:t>
      </w:r>
      <w:r>
        <w:rPr>
          <w:rFonts w:hint="eastAsia" w:asciiTheme="minorEastAsia" w:hAnsiTheme="minorEastAsia" w:eastAsiaTheme="minorEastAsia"/>
          <w:szCs w:val="21"/>
        </w:rPr>
        <w:t>《中华人民共和国个人信息保护法》</w:t>
      </w:r>
      <w:r>
        <w:rPr>
          <w:rFonts w:hint="eastAsia" w:asciiTheme="minorEastAsia" w:hAnsiTheme="minorEastAsia" w:eastAsiaTheme="minorEastAsia"/>
          <w:kern w:val="0"/>
          <w:szCs w:val="21"/>
        </w:rPr>
        <w:t>《证券期货投资者适当性管理办法》《证券经纪业务管理办法》《证券经纪业务管理实施细则》《证券公司客户资金账户管理规则》</w:t>
      </w:r>
      <w:r>
        <w:rPr>
          <w:rFonts w:hint="eastAsia" w:cs="Arial" w:asciiTheme="minorEastAsia" w:hAnsiTheme="minorEastAsia" w:eastAsiaTheme="minorEastAsia"/>
          <w:kern w:val="0"/>
          <w:szCs w:val="21"/>
        </w:rPr>
        <w:t>《非居民金融账户涉税信息尽职调查管理办法》《证券账户业务指南》</w:t>
      </w:r>
      <w:r>
        <w:rPr>
          <w:rFonts w:hint="eastAsia" w:asciiTheme="minorEastAsia" w:hAnsiTheme="minorEastAsia" w:eastAsiaTheme="minorEastAsia"/>
          <w:kern w:val="0"/>
          <w:szCs w:val="21"/>
        </w:rPr>
        <w:t>以及其他有关法律法规、监管规定和自律规则等，甲乙双方就乙方为甲方开立证券公司客户账户（以下简称“客户账户”或“账户”）及其他相关事宜达成如下协议，供双方共同遵守。</w:t>
      </w:r>
      <w:bookmarkStart w:id="2" w:name="_Toc358017132"/>
    </w:p>
    <w:p>
      <w:pPr>
        <w:ind w:firstLine="422" w:firstLineChars="200"/>
        <w:jc w:val="center"/>
        <w:rPr>
          <w:rFonts w:asciiTheme="minorEastAsia" w:hAnsiTheme="minorEastAsia" w:eastAsiaTheme="minorEastAsia"/>
          <w:b/>
          <w:kern w:val="0"/>
          <w:szCs w:val="21"/>
        </w:rPr>
      </w:pPr>
    </w:p>
    <w:p>
      <w:pPr>
        <w:ind w:firstLine="422" w:firstLineChars="200"/>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第一章</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双方声明和承诺</w:t>
      </w:r>
      <w:bookmarkEnd w:id="2"/>
    </w:p>
    <w:p>
      <w:pPr>
        <w:ind w:firstLine="422" w:firstLineChars="200"/>
        <w:jc w:val="left"/>
        <w:rPr>
          <w:rFonts w:asciiTheme="minorEastAsia" w:hAnsiTheme="minorEastAsia" w:eastAsiaTheme="minorEastAsia"/>
          <w:kern w:val="0"/>
          <w:szCs w:val="21"/>
        </w:rPr>
      </w:pPr>
      <w:r>
        <w:rPr>
          <w:rFonts w:hint="eastAsia" w:asciiTheme="minorEastAsia" w:hAnsiTheme="minorEastAsia" w:eastAsiaTheme="minorEastAsia"/>
          <w:b/>
          <w:kern w:val="0"/>
          <w:szCs w:val="21"/>
        </w:rPr>
        <w:t>第一条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甲方向乙方作如下声明和承诺：</w:t>
      </w:r>
    </w:p>
    <w:p>
      <w:pPr>
        <w:ind w:firstLine="420" w:firstLineChars="200"/>
        <w:jc w:val="left"/>
        <w:rPr>
          <w:rFonts w:asciiTheme="minorEastAsia" w:hAnsiTheme="minorEastAsia" w:eastAsiaTheme="minorEastAsia"/>
          <w:b/>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甲方具有中国法律所要求的进行金融投资的主体资格，不存在中国法律法规、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kern w:val="0"/>
          <w:szCs w:val="21"/>
        </w:rPr>
        <w:t>、自律规则等禁止或限制进行金融投资的任何情形</w:t>
      </w:r>
      <w:r>
        <w:rPr>
          <w:rFonts w:asciiTheme="minorEastAsia" w:hAnsiTheme="minorEastAsia" w:eastAsiaTheme="minorEastAsia"/>
          <w:kern w:val="0"/>
          <w:szCs w:val="21"/>
        </w:rPr>
        <w:t>,</w:t>
      </w:r>
      <w:r>
        <w:rPr>
          <w:rFonts w:hint="eastAsia" w:asciiTheme="minorEastAsia" w:hAnsiTheme="minorEastAsia" w:eastAsiaTheme="minorEastAsia"/>
          <w:kern w:val="0"/>
          <w:szCs w:val="21"/>
        </w:rPr>
        <w:t>并保证用于进行金融投资的资金来源合法；</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甲方已经充分了解并自愿遵守有关客户账户管理的法律法规、监管规定、自律规则等相关规定；</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甲方已经充分了解证券交易场所对证券交易行为管理的相关规定，已如实提供以往交易合规情况，并愿意承担相应法律责任；</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甲方承诺其在签署本协议及账户使用存续期间内，向乙方提供的所有证件、资料和信息均真实、准确、完整、有效。相关信息发生变更时，应当及时告知乙方，并按照乙方认可的方式进行修改。甲方同意乙方对甲方信息进行</w:t>
      </w:r>
      <w:r>
        <w:rPr>
          <w:rFonts w:hint="eastAsia" w:cs="Arial" w:asciiTheme="minorEastAsia" w:hAnsiTheme="minorEastAsia" w:eastAsiaTheme="minorEastAsia"/>
          <w:kern w:val="0"/>
          <w:szCs w:val="21"/>
        </w:rPr>
        <w:t>处理</w:t>
      </w:r>
      <w:r>
        <w:rPr>
          <w:rFonts w:hint="eastAsia" w:asciiTheme="minorEastAsia" w:hAnsiTheme="minorEastAsia" w:eastAsiaTheme="minorEastAsia"/>
          <w:kern w:val="0"/>
          <w:szCs w:val="21"/>
        </w:rPr>
        <w:t>、合法验证和依法报送，甲方不按照规定提供相关信息，或提供的信息不真实、不准确、不完整或无效的，应当依法承担相应法律责任；</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5.</w:t>
      </w:r>
      <w:r>
        <w:rPr>
          <w:rFonts w:hint="eastAsia" w:asciiTheme="minorEastAsia" w:hAnsiTheme="minorEastAsia" w:eastAsiaTheme="minorEastAsia"/>
          <w:kern w:val="0"/>
          <w:szCs w:val="21"/>
        </w:rPr>
        <w:t>甲方承诺配合乙方根据中国证监会、中国证券业协会（以下简称“协会”）相关</w:t>
      </w:r>
      <w:r>
        <w:rPr>
          <w:rFonts w:hint="eastAsia" w:asciiTheme="minorEastAsia" w:hAnsiTheme="minorEastAsia" w:eastAsiaTheme="minorEastAsia"/>
          <w:szCs w:val="21"/>
        </w:rPr>
        <w:t>监管规定、</w:t>
      </w:r>
      <w:r>
        <w:rPr>
          <w:rFonts w:hint="eastAsia" w:asciiTheme="minorEastAsia" w:hAnsiTheme="minorEastAsia" w:eastAsiaTheme="minorEastAsia"/>
          <w:kern w:val="0"/>
          <w:szCs w:val="21"/>
        </w:rPr>
        <w:t>自律规则及乙方业务规则开展的适当性管理工作，审慎评估自身投资需求和风险承受能力，充分了解产品和服务的情况，自行承担其所参与金融活动的风险；</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6.</w:t>
      </w:r>
      <w:r>
        <w:rPr>
          <w:rFonts w:hint="eastAsia" w:asciiTheme="minorEastAsia" w:hAnsiTheme="minorEastAsia" w:eastAsiaTheme="minorEastAsia"/>
          <w:kern w:val="0"/>
          <w:szCs w:val="21"/>
        </w:rPr>
        <w:t>甲方承诺配合乙方根据《证券法》《反洗钱法》《非居民金融账户涉税信息尽职调查办法》以及其他有关法律法规、监管规定和自律规则的规定开展的账户核查、尽职调查等工作，并自行承担未遵守有关法律法规、监管规定和自律规则规定的全部责任和风险；</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7.</w:t>
      </w:r>
      <w:r>
        <w:rPr>
          <w:rFonts w:hint="eastAsia" w:asciiTheme="minorEastAsia" w:hAnsiTheme="minorEastAsia" w:eastAsiaTheme="minorEastAsia"/>
          <w:kern w:val="0"/>
          <w:szCs w:val="21"/>
        </w:rPr>
        <w:t>甲方确认，其已阅读并充分理解和接受《客户须知》和本协议所有条款，并准确理解其含义，特别是双方权利、义务和免责条款。</w:t>
      </w:r>
    </w:p>
    <w:p>
      <w:pPr>
        <w:ind w:firstLine="422" w:firstLineChars="200"/>
        <w:jc w:val="left"/>
        <w:rPr>
          <w:rFonts w:asciiTheme="minorEastAsia" w:hAnsiTheme="minorEastAsia" w:eastAsiaTheme="minorEastAsia"/>
          <w:kern w:val="0"/>
          <w:szCs w:val="21"/>
        </w:rPr>
      </w:pPr>
      <w:r>
        <w:rPr>
          <w:rFonts w:hint="eastAsia" w:asciiTheme="minorEastAsia" w:hAnsiTheme="minorEastAsia" w:eastAsiaTheme="minorEastAsia"/>
          <w:b/>
          <w:kern w:val="0"/>
          <w:szCs w:val="21"/>
        </w:rPr>
        <w:t>第二条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乙方向甲方作如下声明和承诺：</w:t>
      </w:r>
    </w:p>
    <w:p>
      <w:pPr>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乙方是依照中国有关法律法规设立且有效存续的证券经营机构，乙方的经营范围以</w:t>
      </w:r>
      <w:r>
        <w:rPr>
          <w:rFonts w:hint="eastAsia" w:cs="Arial" w:asciiTheme="minorEastAsia" w:hAnsiTheme="minorEastAsia" w:eastAsiaTheme="minorEastAsia"/>
          <w:kern w:val="0"/>
          <w:szCs w:val="21"/>
        </w:rPr>
        <w:t>中国证监会</w:t>
      </w:r>
      <w:r>
        <w:rPr>
          <w:rFonts w:hint="eastAsia" w:asciiTheme="minorEastAsia" w:hAnsiTheme="minorEastAsia" w:eastAsiaTheme="minorEastAsia"/>
          <w:kern w:val="0"/>
          <w:szCs w:val="21"/>
        </w:rPr>
        <w:t>批准的经营内容为限；</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乙方具有开展业务的必要条件，能够为甲方提供本协议下约定的金融服务；</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乙方已按规定实施客户交易结算资金第三方存管；</w:t>
      </w:r>
    </w:p>
    <w:p>
      <w:pPr>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乙方承诺遵守有关法律法规、</w:t>
      </w:r>
      <w:r>
        <w:rPr>
          <w:rFonts w:hint="eastAsia" w:asciiTheme="minorEastAsia" w:hAnsiTheme="minorEastAsia" w:eastAsiaTheme="minorEastAsia"/>
          <w:szCs w:val="21"/>
        </w:rPr>
        <w:t>监管规定</w:t>
      </w:r>
      <w:r>
        <w:rPr>
          <w:rFonts w:hint="eastAsia" w:asciiTheme="minorEastAsia" w:hAnsiTheme="minorEastAsia" w:eastAsiaTheme="minorEastAsia"/>
          <w:kern w:val="0"/>
          <w:szCs w:val="21"/>
        </w:rPr>
        <w:t>、自律规则的规定</w:t>
      </w:r>
      <w:r>
        <w:rPr>
          <w:rFonts w:hint="eastAsia" w:cs="Arial" w:asciiTheme="minorEastAsia" w:hAnsiTheme="minorEastAsia" w:eastAsiaTheme="minorEastAsia"/>
          <w:kern w:val="0"/>
          <w:szCs w:val="21"/>
        </w:rPr>
        <w:t>；</w:t>
      </w:r>
    </w:p>
    <w:p>
      <w:pPr>
        <w:ind w:firstLine="424" w:firstLineChars="202"/>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乙方不接受甲方的任何全权交易委托，不对甲方进行的金融活动的投资收益或亏损进行任何形式的保证，不编造或传播虚假信息误导甲方，不诱使甲方进行不必要的金融市场投资或任何其他投资行为；</w:t>
      </w:r>
    </w:p>
    <w:p>
      <w:pPr>
        <w:ind w:firstLine="424" w:firstLineChars="202"/>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乙方承诺遵守本协议，按本协议为甲方开立客户账户并提供相关账户服务。</w:t>
      </w:r>
      <w:bookmarkStart w:id="3" w:name="_Toc358017133"/>
    </w:p>
    <w:p>
      <w:pPr>
        <w:ind w:firstLine="426" w:firstLineChars="202"/>
        <w:jc w:val="center"/>
        <w:rPr>
          <w:rFonts w:asciiTheme="minorEastAsia" w:hAnsiTheme="minorEastAsia" w:eastAsiaTheme="minorEastAsia"/>
          <w:b/>
          <w:kern w:val="0"/>
          <w:szCs w:val="21"/>
        </w:rPr>
      </w:pPr>
    </w:p>
    <w:p>
      <w:pPr>
        <w:ind w:firstLine="426" w:firstLineChars="202"/>
        <w:jc w:val="center"/>
        <w:rPr>
          <w:rFonts w:asciiTheme="minorEastAsia" w:hAnsiTheme="minorEastAsia" w:eastAsiaTheme="minorEastAsia"/>
          <w:b/>
          <w:szCs w:val="21"/>
        </w:rPr>
      </w:pPr>
      <w:r>
        <w:rPr>
          <w:rFonts w:hint="eastAsia" w:asciiTheme="minorEastAsia" w:hAnsiTheme="minorEastAsia" w:eastAsiaTheme="minorEastAsia"/>
          <w:b/>
          <w:kern w:val="0"/>
          <w:szCs w:val="21"/>
        </w:rPr>
        <w:t>第二章</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双方权利和义务</w:t>
      </w:r>
      <w:bookmarkEnd w:id="3"/>
    </w:p>
    <w:p>
      <w:pPr>
        <w:ind w:firstLine="426" w:firstLineChars="202"/>
        <w:rPr>
          <w:rFonts w:asciiTheme="minorEastAsia" w:hAnsiTheme="minorEastAsia" w:eastAsiaTheme="minorEastAsia"/>
          <w:kern w:val="0"/>
          <w:szCs w:val="21"/>
        </w:rPr>
      </w:pPr>
      <w:r>
        <w:rPr>
          <w:rFonts w:hint="eastAsia" w:asciiTheme="minorEastAsia" w:hAnsiTheme="minorEastAsia" w:eastAsiaTheme="minorEastAsia"/>
          <w:b/>
          <w:kern w:val="0"/>
          <w:szCs w:val="21"/>
        </w:rPr>
        <w:t>第三条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甲方的权利和义务：</w:t>
      </w:r>
    </w:p>
    <w:p>
      <w:pPr>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（一）甲方权利</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享有乙方承诺的各项服务的权利；</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有权获知有关甲方账户的功能、委托方式、操作方法、佣金及其他服务费率、利率、交易明细、资产余额等信息；</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有权在乙方的营业时间或与乙方约定的其他时间内，在乙方</w:t>
      </w:r>
      <w:r>
        <w:rPr>
          <w:rFonts w:hint="eastAsia" w:cs="Arial" w:asciiTheme="minorEastAsia" w:hAnsiTheme="minorEastAsia" w:eastAsiaTheme="minorEastAsia"/>
          <w:kern w:val="0"/>
          <w:szCs w:val="21"/>
        </w:rPr>
        <w:t>营业</w:t>
      </w:r>
      <w:r>
        <w:rPr>
          <w:rFonts w:hint="eastAsia" w:asciiTheme="minorEastAsia" w:hAnsiTheme="minorEastAsia" w:eastAsiaTheme="minorEastAsia"/>
          <w:kern w:val="0"/>
          <w:szCs w:val="21"/>
        </w:rPr>
        <w:t>场所或通过乙方提供的自助方式，查询和核对其客户账户内的资金或证券的余额和变动情况；</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有权监督乙方的服务质量，对不符合质量要求的服务进行</w:t>
      </w:r>
      <w:r>
        <w:rPr>
          <w:rFonts w:hint="eastAsia" w:asciiTheme="minorEastAsia" w:hAnsiTheme="minorEastAsia" w:eastAsiaTheme="minorEastAsia"/>
          <w:szCs w:val="21"/>
        </w:rPr>
        <w:t>意见反馈或</w:t>
      </w:r>
      <w:r>
        <w:rPr>
          <w:rFonts w:hint="eastAsia" w:asciiTheme="minorEastAsia" w:hAnsiTheme="minorEastAsia" w:eastAsiaTheme="minorEastAsia"/>
          <w:kern w:val="0"/>
          <w:szCs w:val="21"/>
        </w:rPr>
        <w:t>投诉；</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5.</w:t>
      </w:r>
      <w:r>
        <w:rPr>
          <w:rFonts w:hint="eastAsia" w:asciiTheme="minorEastAsia" w:hAnsiTheme="minorEastAsia" w:eastAsiaTheme="minorEastAsia"/>
          <w:kern w:val="0"/>
          <w:szCs w:val="21"/>
        </w:rPr>
        <w:t>享有本协议约定的其他权利。</w:t>
      </w:r>
    </w:p>
    <w:p>
      <w:pPr>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（二）甲方义务</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kern w:val="0"/>
          <w:szCs w:val="21"/>
        </w:rPr>
        <w:t>确保客户账户仅限甲方本人使用，不得</w:t>
      </w:r>
      <w:r>
        <w:rPr>
          <w:rFonts w:hint="eastAsia" w:cs="Arial" w:asciiTheme="minorEastAsia" w:hAnsiTheme="minorEastAsia" w:eastAsiaTheme="minorEastAsia"/>
          <w:kern w:val="0"/>
          <w:szCs w:val="21"/>
        </w:rPr>
        <w:t>出借本人</w:t>
      </w:r>
      <w:r>
        <w:rPr>
          <w:rFonts w:hint="eastAsia" w:asciiTheme="minorEastAsia" w:hAnsiTheme="minorEastAsia" w:eastAsiaTheme="minorEastAsia"/>
          <w:kern w:val="0"/>
          <w:szCs w:val="21"/>
        </w:rPr>
        <w:t>账户</w:t>
      </w:r>
      <w:r>
        <w:rPr>
          <w:rFonts w:hint="eastAsia" w:cs="Arial" w:asciiTheme="minorEastAsia" w:hAnsiTheme="minorEastAsia" w:eastAsiaTheme="minorEastAsia"/>
          <w:kern w:val="0"/>
          <w:szCs w:val="21"/>
        </w:rPr>
        <w:t>或借用他人账户从事证券交易</w:t>
      </w:r>
      <w:r>
        <w:rPr>
          <w:rFonts w:hint="eastAsia" w:asciiTheme="minorEastAsia" w:hAnsiTheme="minorEastAsia" w:eastAsiaTheme="minorEastAsia"/>
          <w:kern w:val="0"/>
          <w:szCs w:val="21"/>
        </w:rPr>
        <w:t>；</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严格遵守本协议及乙方公布的所有相关服务规则、业务规定等，由于甲方未遵守本协议或乙方的服务规则和业务规定等而导致的后果、风险和损失，由甲方承担；</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对所提交的身份证明文件以及其他开户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妥善保管身份信息、账户信息、账户密码等，不得将相关信息提供或告知他人使用。由于甲方对上述信息、账户密码的泄露、管理不当或使用不当造成的后果、风险和损失，由甲方承担；</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5.</w:t>
      </w:r>
      <w:r>
        <w:rPr>
          <w:rFonts w:hint="eastAsia" w:asciiTheme="minorEastAsia" w:hAnsiTheme="minorEastAsia" w:eastAsiaTheme="minorEastAsia"/>
          <w:kern w:val="0"/>
          <w:szCs w:val="21"/>
        </w:rPr>
        <w:t>及时关注和核对客户账户中各项交易、资金记录等。如发现有他人冒用、盗用等异常或可疑情况时，应立即按照乙方的业务规定办理账户挂失或密码重置手续。在甲方办妥上述相关手续前已发生的后果、风险和损失，由甲方承担；</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6.</w:t>
      </w:r>
      <w:r>
        <w:rPr>
          <w:rFonts w:hint="eastAsia" w:asciiTheme="minorEastAsia" w:hAnsiTheme="minorEastAsia" w:eastAsiaTheme="minorEastAsia"/>
          <w:kern w:val="0"/>
          <w:szCs w:val="21"/>
        </w:rPr>
        <w:t>履行</w:t>
      </w:r>
      <w:r>
        <w:rPr>
          <w:rFonts w:hint="eastAsia" w:cs="Arial" w:asciiTheme="minorEastAsia" w:hAnsiTheme="minorEastAsia" w:eastAsiaTheme="minorEastAsia"/>
          <w:kern w:val="0"/>
          <w:szCs w:val="21"/>
        </w:rPr>
        <w:t>法律法规、监管规定、自律规则要求以及</w:t>
      </w:r>
      <w:r>
        <w:rPr>
          <w:rFonts w:hint="eastAsia" w:asciiTheme="minorEastAsia" w:hAnsiTheme="minorEastAsia" w:eastAsiaTheme="minorEastAsia"/>
          <w:kern w:val="0"/>
          <w:szCs w:val="21"/>
        </w:rPr>
        <w:t>本协议约定的其他义务；</w:t>
      </w:r>
    </w:p>
    <w:p>
      <w:pPr>
        <w:ind w:firstLine="424" w:firstLineChars="202"/>
        <w:rPr>
          <w:rFonts w:cs="Arial" w:asciiTheme="minorEastAsia" w:hAnsiTheme="minorEastAsia" w:eastAsiaTheme="minorEastAsia"/>
          <w:szCs w:val="21"/>
          <w:lang w:bidi="ar"/>
        </w:rPr>
      </w:pPr>
      <w:r>
        <w:rPr>
          <w:rFonts w:cs="Arial" w:asciiTheme="minorEastAsia" w:hAnsiTheme="minorEastAsia" w:eastAsiaTheme="minorEastAsia"/>
          <w:kern w:val="0"/>
          <w:szCs w:val="21"/>
          <w:lang w:bidi="ar"/>
        </w:rPr>
        <w:t>7.</w:t>
      </w:r>
      <w:r>
        <w:rPr>
          <w:rFonts w:hint="eastAsia" w:cs="Arial" w:asciiTheme="minorEastAsia" w:hAnsiTheme="minorEastAsia" w:eastAsiaTheme="minorEastAsia"/>
          <w:kern w:val="0"/>
          <w:szCs w:val="21"/>
          <w:lang w:bidi="ar"/>
        </w:rPr>
        <w:t>甲方同意乙方根据《中华人民共和国个人信息保护法》等相关法律法规规定，基于从事本协议项下相关业务之目的处理甲方的个人信息；</w:t>
      </w:r>
    </w:p>
    <w:p>
      <w:pPr>
        <w:ind w:firstLine="424" w:firstLineChars="202"/>
        <w:rPr>
          <w:rFonts w:cs="Arial" w:asciiTheme="minorEastAsia" w:hAnsiTheme="minorEastAsia" w:eastAsiaTheme="minorEastAsia"/>
          <w:szCs w:val="21"/>
          <w:lang w:bidi="ar"/>
        </w:rPr>
      </w:pPr>
      <w:r>
        <w:rPr>
          <w:rFonts w:cs="Arial" w:asciiTheme="minorEastAsia" w:hAnsiTheme="minorEastAsia" w:eastAsiaTheme="minorEastAsia"/>
          <w:kern w:val="0"/>
          <w:szCs w:val="21"/>
          <w:lang w:bidi="ar"/>
        </w:rPr>
        <w:t>8.甲方个人信息：包括但不限于姓名、性别、身份证件的种类、号码和有效期限、联系地址、联系方式、国籍、职业、资金来源、资产状况等</w:t>
      </w:r>
      <w:r>
        <w:rPr>
          <w:rFonts w:hint="eastAsia" w:cs="Arial" w:asciiTheme="minorEastAsia" w:hAnsiTheme="minorEastAsia" w:eastAsiaTheme="minorEastAsia"/>
          <w:kern w:val="0"/>
          <w:szCs w:val="21"/>
          <w:lang w:bidi="ar"/>
        </w:rPr>
        <w:t>；</w:t>
      </w:r>
    </w:p>
    <w:p>
      <w:pPr>
        <w:ind w:firstLine="424" w:firstLineChars="202"/>
        <w:rPr>
          <w:rFonts w:cs="Arial" w:asciiTheme="minorEastAsia" w:hAnsiTheme="minorEastAsia" w:eastAsiaTheme="minorEastAsia"/>
          <w:szCs w:val="21"/>
          <w:lang w:bidi="ar"/>
        </w:rPr>
      </w:pPr>
      <w:r>
        <w:rPr>
          <w:rFonts w:cs="Arial" w:asciiTheme="minorEastAsia" w:hAnsiTheme="minorEastAsia" w:eastAsiaTheme="minorEastAsia"/>
          <w:kern w:val="0"/>
          <w:szCs w:val="21"/>
          <w:lang w:bidi="ar"/>
        </w:rPr>
        <w:t>9.甲方个人信息的处理：包括但不限于收集、存储、使用、加工、传输、公开、删除等</w:t>
      </w:r>
      <w:r>
        <w:rPr>
          <w:rFonts w:hint="eastAsia" w:cs="Arial" w:asciiTheme="minorEastAsia" w:hAnsiTheme="minorEastAsia" w:eastAsiaTheme="minorEastAsia"/>
          <w:kern w:val="0"/>
          <w:szCs w:val="21"/>
          <w:lang w:bidi="ar"/>
        </w:rPr>
        <w:t>；</w:t>
      </w:r>
    </w:p>
    <w:p>
      <w:pPr>
        <w:ind w:firstLine="424" w:firstLineChars="202"/>
        <w:rPr>
          <w:rFonts w:asciiTheme="minorEastAsia" w:hAnsiTheme="minorEastAsia" w:eastAsiaTheme="minorEastAsia"/>
          <w:szCs w:val="21"/>
        </w:rPr>
      </w:pPr>
      <w:r>
        <w:rPr>
          <w:rFonts w:cs="Arial" w:asciiTheme="minorEastAsia" w:hAnsiTheme="minorEastAsia" w:eastAsiaTheme="minorEastAsia"/>
          <w:kern w:val="0"/>
          <w:szCs w:val="21"/>
          <w:lang w:bidi="ar"/>
        </w:rPr>
        <w:t>10.基于甲方同意处理个人信息的，甲方有权撤回其同意。乙方应当提供便捷的撤回同意的方式。甲方撤回同意，不影响撤回前基于甲方同意已进行的个人信息处理活动的效力</w:t>
      </w:r>
      <w:r>
        <w:rPr>
          <w:rFonts w:hint="eastAsia" w:asciiTheme="minorEastAsia" w:hAnsiTheme="minorEastAsia" w:eastAsiaTheme="minorEastAsia"/>
          <w:kern w:val="0"/>
          <w:szCs w:val="21"/>
        </w:rPr>
        <w:t>。</w:t>
      </w:r>
    </w:p>
    <w:p>
      <w:pPr>
        <w:ind w:firstLine="426" w:firstLineChars="202"/>
        <w:rPr>
          <w:rFonts w:asciiTheme="minorEastAsia" w:hAnsiTheme="minorEastAsia" w:eastAsiaTheme="minorEastAsia"/>
          <w:kern w:val="0"/>
          <w:szCs w:val="21"/>
        </w:rPr>
      </w:pPr>
      <w:r>
        <w:rPr>
          <w:rFonts w:hint="eastAsia" w:asciiTheme="minorEastAsia" w:hAnsiTheme="minorEastAsia" w:eastAsiaTheme="minorEastAsia"/>
          <w:b/>
          <w:kern w:val="0"/>
          <w:szCs w:val="21"/>
        </w:rPr>
        <w:t>第四条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乙方的权利和义务：</w:t>
      </w:r>
    </w:p>
    <w:p>
      <w:pPr>
        <w:ind w:firstLine="424" w:firstLineChars="202"/>
        <w:rPr>
          <w:rFonts w:asciiTheme="minorEastAsia" w:hAnsiTheme="minorEastAsia" w:eastAsiaTheme="minorEastAsia"/>
          <w:kern w:val="0"/>
          <w:szCs w:val="21"/>
        </w:rPr>
      </w:pPr>
      <w:bookmarkStart w:id="4" w:name="_Toc9607"/>
      <w:r>
        <w:rPr>
          <w:rFonts w:hint="eastAsia" w:asciiTheme="minorEastAsia" w:hAnsiTheme="minorEastAsia" w:eastAsiaTheme="minorEastAsia"/>
          <w:kern w:val="0"/>
          <w:szCs w:val="21"/>
        </w:rPr>
        <w:t>（一）乙方权利</w:t>
      </w:r>
      <w:bookmarkEnd w:id="4"/>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1.</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依照有关法律法规、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kern w:val="0"/>
          <w:szCs w:val="21"/>
        </w:rPr>
        <w:t>、自律规则</w:t>
      </w:r>
      <w:r>
        <w:rPr>
          <w:rFonts w:hint="eastAsia" w:cs="Arial" w:asciiTheme="minorEastAsia" w:hAnsiTheme="minorEastAsia" w:eastAsiaTheme="minorEastAsia"/>
          <w:kern w:val="0"/>
          <w:szCs w:val="21"/>
        </w:rPr>
        <w:t>等</w:t>
      </w:r>
      <w:r>
        <w:rPr>
          <w:rFonts w:hint="eastAsia" w:asciiTheme="minorEastAsia" w:hAnsiTheme="minorEastAsia" w:eastAsiaTheme="minorEastAsia"/>
          <w:kern w:val="0"/>
          <w:szCs w:val="21"/>
        </w:rPr>
        <w:t>，对甲方身份和提供的信息资料的真实性、准确性、完整性、有效性进行验证和审核，决定是否为甲方开立客户账户并提供相关账户服务等；采取必要措施对</w:t>
      </w:r>
      <w:r>
        <w:rPr>
          <w:rFonts w:hint="eastAsia" w:cs="Arial" w:asciiTheme="minorEastAsia" w:hAnsiTheme="minorEastAsia" w:eastAsiaTheme="minorEastAsia"/>
          <w:kern w:val="0"/>
          <w:szCs w:val="21"/>
        </w:rPr>
        <w:t>甲方</w:t>
      </w:r>
      <w:r>
        <w:rPr>
          <w:rFonts w:hint="eastAsia" w:asciiTheme="minorEastAsia" w:hAnsiTheme="minorEastAsia" w:eastAsiaTheme="minorEastAsia"/>
          <w:kern w:val="0"/>
          <w:szCs w:val="21"/>
        </w:rPr>
        <w:t>强化身份识别。发现甲方信息存疑的，要求甲方补充提供其他证明材料；无法核实甲方真实身份或者其他可能影响开户、交易合规性的重要信息，或者核实后发现不符合协会、证券登记结算机构、证券交易场所有关规定的，拒绝为甲方开立账户、开通交易权限或者提供交易服务；</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根据</w:t>
      </w:r>
      <w:r>
        <w:rPr>
          <w:rFonts w:hint="eastAsia" w:cs="Arial" w:asciiTheme="minorEastAsia" w:hAnsiTheme="minorEastAsia" w:eastAsiaTheme="minorEastAsia"/>
          <w:kern w:val="0"/>
          <w:szCs w:val="21"/>
        </w:rPr>
        <w:t>有关</w:t>
      </w:r>
      <w:r>
        <w:rPr>
          <w:rFonts w:hint="eastAsia" w:asciiTheme="minorEastAsia" w:hAnsiTheme="minorEastAsia" w:eastAsiaTheme="minorEastAsia"/>
          <w:kern w:val="0"/>
          <w:szCs w:val="21"/>
        </w:rPr>
        <w:t>法律法规、</w:t>
      </w:r>
      <w:r>
        <w:rPr>
          <w:rFonts w:hint="eastAsia" w:cs="Arial" w:asciiTheme="minorEastAsia" w:hAnsiTheme="minorEastAsia" w:eastAsiaTheme="minorEastAsia"/>
          <w:kern w:val="0"/>
          <w:szCs w:val="21"/>
        </w:rPr>
        <w:t>监管规定和</w:t>
      </w:r>
      <w:r>
        <w:rPr>
          <w:rFonts w:hint="eastAsia" w:asciiTheme="minorEastAsia" w:hAnsiTheme="minorEastAsia" w:eastAsiaTheme="minorEastAsia"/>
          <w:kern w:val="0"/>
          <w:szCs w:val="21"/>
        </w:rPr>
        <w:t>自律规则</w:t>
      </w:r>
      <w:r>
        <w:rPr>
          <w:rFonts w:hint="eastAsia" w:cs="Arial" w:asciiTheme="minorEastAsia" w:hAnsiTheme="minorEastAsia" w:eastAsiaTheme="minorEastAsia"/>
          <w:kern w:val="0"/>
          <w:szCs w:val="21"/>
        </w:rPr>
        <w:t>的规定</w:t>
      </w:r>
      <w:r>
        <w:rPr>
          <w:rFonts w:hint="eastAsia" w:asciiTheme="minorEastAsia" w:hAnsiTheme="minorEastAsia" w:eastAsiaTheme="minorEastAsia"/>
          <w:kern w:val="0"/>
          <w:szCs w:val="21"/>
        </w:rPr>
        <w:t>，制定账户管理相关的业务规定和流程，并要求甲方遵守和执行；</w:t>
      </w:r>
    </w:p>
    <w:p>
      <w:pPr>
        <w:ind w:firstLine="424" w:firstLineChars="202"/>
        <w:rPr>
          <w:rFonts w:hint="eastAsia" w:asciiTheme="minorEastAsia" w:hAnsiTheme="minorEastAsia" w:eastAsiaTheme="minorEastAsia"/>
          <w:kern w:val="0"/>
          <w:szCs w:val="21"/>
          <w:lang w:eastAsia="zh-CN"/>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如甲方利用乙方提供的账户服务从事洗钱或恐怖融资活动、</w:t>
      </w:r>
      <w:r>
        <w:rPr>
          <w:rFonts w:hint="eastAsia" w:cs="Arial" w:asciiTheme="minorEastAsia" w:hAnsiTheme="minorEastAsia" w:eastAsiaTheme="minorEastAsia"/>
          <w:kern w:val="0"/>
          <w:szCs w:val="21"/>
        </w:rPr>
        <w:t>内幕</w:t>
      </w:r>
      <w:r>
        <w:rPr>
          <w:rFonts w:hint="eastAsia" w:asciiTheme="minorEastAsia" w:hAnsiTheme="minorEastAsia" w:eastAsiaTheme="minorEastAsia"/>
          <w:kern w:val="0"/>
          <w:szCs w:val="21"/>
        </w:rPr>
        <w:t>交易</w:t>
      </w:r>
      <w:r>
        <w:rPr>
          <w:rFonts w:hint="eastAsia" w:cs="Arial" w:asciiTheme="minorEastAsia" w:hAnsiTheme="minorEastAsia" w:eastAsiaTheme="minorEastAsia"/>
          <w:kern w:val="0"/>
          <w:szCs w:val="21"/>
        </w:rPr>
        <w:t>、操纵市场等</w:t>
      </w:r>
      <w:r>
        <w:rPr>
          <w:rFonts w:hint="eastAsia" w:asciiTheme="minorEastAsia" w:hAnsiTheme="minorEastAsia" w:eastAsiaTheme="minorEastAsia"/>
          <w:kern w:val="0"/>
          <w:szCs w:val="21"/>
        </w:rPr>
        <w:t>违法违规活动的，乙方有权停止为甲方提供账户服务</w:t>
      </w:r>
      <w:r>
        <w:rPr>
          <w:rFonts w:hint="eastAsia" w:asciiTheme="minorEastAsia" w:hAnsiTheme="minorEastAsia" w:eastAsiaTheme="minorEastAsia"/>
          <w:kern w:val="0"/>
          <w:szCs w:val="21"/>
          <w:lang w:eastAsia="zh-CN"/>
        </w:rPr>
        <w:t>；</w:t>
      </w:r>
    </w:p>
    <w:p>
      <w:pPr>
        <w:ind w:firstLine="424" w:firstLineChars="202"/>
        <w:rPr>
          <w:rFonts w:asciiTheme="minorEastAsia" w:hAnsiTheme="minorEastAsia" w:eastAsiaTheme="minorEastAsia"/>
          <w:kern w:val="0"/>
          <w:szCs w:val="21"/>
        </w:rPr>
      </w:pPr>
      <w:r>
        <w:rPr>
          <w:rFonts w:asciiTheme="minorEastAsia" w:hAnsiTheme="minorEastAsia" w:eastAsiaTheme="minorEastAsia"/>
          <w:kern w:val="0"/>
          <w:szCs w:val="21"/>
        </w:rPr>
        <w:t>4.</w:t>
      </w:r>
      <w:r>
        <w:rPr>
          <w:rFonts w:hint="eastAsia" w:asciiTheme="minorEastAsia" w:hAnsiTheme="minorEastAsia" w:eastAsiaTheme="minorEastAsia"/>
          <w:kern w:val="0"/>
          <w:szCs w:val="21"/>
        </w:rPr>
        <w:t>享有本协议约定的其他权利。</w:t>
      </w:r>
    </w:p>
    <w:p>
      <w:pPr>
        <w:ind w:firstLine="424" w:firstLineChars="202"/>
        <w:rPr>
          <w:rFonts w:asciiTheme="minorEastAsia" w:hAnsiTheme="minorEastAsia" w:eastAsiaTheme="minorEastAsia"/>
          <w:kern w:val="0"/>
          <w:szCs w:val="21"/>
        </w:rPr>
      </w:pPr>
      <w:bookmarkStart w:id="5" w:name="_Toc21015"/>
      <w:r>
        <w:rPr>
          <w:rFonts w:hint="eastAsia" w:asciiTheme="minorEastAsia" w:hAnsiTheme="minorEastAsia" w:eastAsiaTheme="minorEastAsia"/>
          <w:kern w:val="0"/>
          <w:szCs w:val="21"/>
        </w:rPr>
        <w:t>（二）乙方义务</w:t>
      </w:r>
      <w:bookmarkEnd w:id="5"/>
    </w:p>
    <w:p>
      <w:pPr>
        <w:ind w:firstLine="420" w:firstLineChars="200"/>
        <w:rPr>
          <w:rFonts w:asciiTheme="minorEastAsia" w:hAnsiTheme="minorEastAsia" w:eastAsiaTheme="minorEastAsia"/>
          <w:szCs w:val="21"/>
        </w:rPr>
      </w:pPr>
      <w:r>
        <w:rPr>
          <w:rFonts w:asciiTheme="minorEastAsia" w:hAnsiTheme="minorEastAsia" w:eastAsiaTheme="minorEastAsia"/>
          <w:kern w:val="0"/>
          <w:szCs w:val="21"/>
        </w:rPr>
        <w:t>1.</w:t>
      </w:r>
      <w:r>
        <w:rPr>
          <w:rFonts w:hint="eastAsia" w:asciiTheme="minorEastAsia" w:hAnsiTheme="minorEastAsia" w:eastAsiaTheme="minorEastAsia"/>
          <w:szCs w:val="21"/>
        </w:rPr>
        <w:t>告知甲方账户管理和使用的相关规则和规定，并进行必要的风险提示；</w:t>
      </w:r>
    </w:p>
    <w:p>
      <w:pPr>
        <w:pStyle w:val="7"/>
        <w:rPr>
          <w:rFonts w:asciiTheme="minorEastAsia" w:hAnsiTheme="minorEastAsia" w:eastAsiaTheme="minorEastAsia"/>
          <w:color w:val="auto"/>
          <w:szCs w:val="21"/>
        </w:rPr>
      </w:pPr>
      <w:r>
        <w:rPr>
          <w:rFonts w:asciiTheme="minorEastAsia" w:hAnsiTheme="minorEastAsia" w:eastAsiaTheme="minorEastAsia"/>
          <w:color w:val="auto"/>
          <w:kern w:val="0"/>
          <w:szCs w:val="21"/>
        </w:rPr>
        <w:t>2.</w:t>
      </w:r>
      <w:r>
        <w:rPr>
          <w:rFonts w:hint="eastAsia" w:asciiTheme="minorEastAsia" w:hAnsiTheme="minorEastAsia" w:eastAsiaTheme="minorEastAsia"/>
          <w:color w:val="auto"/>
          <w:kern w:val="0"/>
          <w:szCs w:val="21"/>
        </w:rPr>
        <w:t>依照</w:t>
      </w:r>
      <w:r>
        <w:rPr>
          <w:rFonts w:hint="eastAsia" w:cs="Arial" w:asciiTheme="minorEastAsia" w:hAnsiTheme="minorEastAsia" w:eastAsiaTheme="minorEastAsia"/>
          <w:kern w:val="0"/>
          <w:szCs w:val="21"/>
        </w:rPr>
        <w:t>有关</w:t>
      </w:r>
      <w:r>
        <w:rPr>
          <w:rFonts w:hint="eastAsia" w:asciiTheme="minorEastAsia" w:hAnsiTheme="minorEastAsia" w:eastAsiaTheme="minorEastAsia"/>
          <w:color w:val="auto"/>
          <w:kern w:val="0"/>
          <w:szCs w:val="21"/>
        </w:rPr>
        <w:t>法律</w:t>
      </w:r>
      <w:r>
        <w:rPr>
          <w:rFonts w:hint="eastAsia" w:cs="Arial" w:asciiTheme="minorEastAsia" w:hAnsiTheme="minorEastAsia" w:eastAsiaTheme="minorEastAsia"/>
          <w:kern w:val="0"/>
          <w:szCs w:val="21"/>
        </w:rPr>
        <w:t>法规、监管规定和自律规则的规定</w:t>
      </w:r>
      <w:r>
        <w:rPr>
          <w:rFonts w:hint="eastAsia" w:asciiTheme="minorEastAsia" w:hAnsiTheme="minorEastAsia" w:eastAsiaTheme="minorEastAsia"/>
          <w:color w:val="auto"/>
          <w:kern w:val="0"/>
          <w:szCs w:val="21"/>
        </w:rPr>
        <w:t>及甲方以乙方认可的方式发出的</w:t>
      </w:r>
      <w:r>
        <w:rPr>
          <w:rFonts w:hint="eastAsia" w:cs="Arial" w:asciiTheme="minorEastAsia" w:hAnsiTheme="minorEastAsia" w:eastAsiaTheme="minorEastAsia"/>
          <w:kern w:val="0"/>
          <w:szCs w:val="21"/>
        </w:rPr>
        <w:t>指令</w:t>
      </w:r>
      <w:r>
        <w:rPr>
          <w:rFonts w:hint="eastAsia" w:asciiTheme="minorEastAsia" w:hAnsiTheme="minorEastAsia" w:eastAsiaTheme="minorEastAsia"/>
          <w:color w:val="auto"/>
          <w:kern w:val="0"/>
          <w:szCs w:val="21"/>
        </w:rPr>
        <w:t>，</w:t>
      </w:r>
      <w:r>
        <w:rPr>
          <w:rFonts w:hint="eastAsia" w:asciiTheme="minorEastAsia" w:hAnsiTheme="minorEastAsia" w:eastAsiaTheme="minorEastAsia"/>
          <w:color w:val="auto"/>
          <w:szCs w:val="21"/>
        </w:rPr>
        <w:t>及时、准确地为甲方办理账户开立、查询、变更和注销等手续</w:t>
      </w:r>
      <w:r>
        <w:rPr>
          <w:rFonts w:hint="eastAsia" w:asciiTheme="minorEastAsia" w:hAnsiTheme="minorEastAsia" w:eastAsiaTheme="minorEastAsia"/>
          <w:color w:val="auto"/>
          <w:kern w:val="0"/>
          <w:szCs w:val="21"/>
        </w:rPr>
        <w:t>；</w:t>
      </w:r>
    </w:p>
    <w:p>
      <w:pPr>
        <w:pStyle w:val="7"/>
        <w:rPr>
          <w:rFonts w:asciiTheme="minorEastAsia" w:hAnsiTheme="minorEastAsia" w:eastAsiaTheme="minorEastAsia"/>
          <w:kern w:val="0"/>
          <w:szCs w:val="21"/>
        </w:rPr>
      </w:pPr>
      <w:r>
        <w:rPr>
          <w:rFonts w:asciiTheme="minorEastAsia" w:hAnsiTheme="minorEastAsia" w:eastAsiaTheme="minorEastAsia"/>
          <w:color w:val="auto"/>
          <w:kern w:val="0"/>
          <w:szCs w:val="21"/>
        </w:rPr>
        <w:t>3.</w:t>
      </w:r>
      <w:r>
        <w:rPr>
          <w:rFonts w:hint="eastAsia" w:asciiTheme="minorEastAsia" w:hAnsiTheme="minorEastAsia" w:eastAsiaTheme="minorEastAsia"/>
          <w:color w:val="auto"/>
          <w:kern w:val="0"/>
          <w:szCs w:val="21"/>
        </w:rPr>
        <w:t>公布咨询投诉电话，对甲方的咨询和投诉及时答复和办理；</w:t>
      </w:r>
    </w:p>
    <w:p>
      <w:pPr>
        <w:pStyle w:val="7"/>
        <w:rPr>
          <w:rFonts w:asciiTheme="minorEastAsia" w:hAnsiTheme="minorEastAsia" w:eastAsiaTheme="minorEastAsia"/>
          <w:color w:val="auto"/>
          <w:szCs w:val="21"/>
        </w:rPr>
      </w:pPr>
      <w:r>
        <w:rPr>
          <w:rFonts w:asciiTheme="minorEastAsia" w:hAnsiTheme="minorEastAsia" w:eastAsiaTheme="minorEastAsia"/>
          <w:color w:val="auto"/>
          <w:kern w:val="0"/>
          <w:szCs w:val="21"/>
        </w:rPr>
        <w:t>4.</w:t>
      </w:r>
      <w:r>
        <w:rPr>
          <w:rFonts w:hint="eastAsia" w:asciiTheme="minorEastAsia" w:hAnsiTheme="minorEastAsia" w:eastAsiaTheme="minorEastAsia"/>
          <w:color w:val="auto"/>
          <w:kern w:val="0"/>
          <w:szCs w:val="21"/>
        </w:rPr>
        <w:t>对甲方提供的申请资料、业务记录和其他信息予以保密，不得泄露、出售、传播及违背客户意愿使用客户信息，但根据</w:t>
      </w:r>
      <w:r>
        <w:rPr>
          <w:rFonts w:hint="eastAsia" w:cs="Arial" w:asciiTheme="minorEastAsia" w:hAnsiTheme="minorEastAsia" w:eastAsiaTheme="minorEastAsia"/>
          <w:kern w:val="0"/>
          <w:szCs w:val="21"/>
        </w:rPr>
        <w:t>有关</w:t>
      </w:r>
      <w:r>
        <w:rPr>
          <w:rFonts w:hint="eastAsia" w:asciiTheme="minorEastAsia" w:hAnsiTheme="minorEastAsia" w:eastAsiaTheme="minorEastAsia"/>
          <w:color w:val="auto"/>
          <w:kern w:val="0"/>
          <w:szCs w:val="21"/>
        </w:rPr>
        <w:t>法律法规</w:t>
      </w:r>
      <w:r>
        <w:rPr>
          <w:rFonts w:hint="eastAsia" w:cs="Arial" w:asciiTheme="minorEastAsia" w:hAnsiTheme="minorEastAsia" w:eastAsiaTheme="minorEastAsia"/>
          <w:kern w:val="0"/>
          <w:szCs w:val="21"/>
        </w:rPr>
        <w:t>、监管规定和自律规则的规定</w:t>
      </w:r>
      <w:r>
        <w:rPr>
          <w:rFonts w:hint="eastAsia" w:asciiTheme="minorEastAsia" w:hAnsiTheme="minorEastAsia" w:eastAsiaTheme="minorEastAsia"/>
          <w:color w:val="auto"/>
          <w:kern w:val="0"/>
          <w:szCs w:val="21"/>
        </w:rPr>
        <w:t>或国家有权机关的要求</w:t>
      </w:r>
      <w:r>
        <w:rPr>
          <w:rFonts w:hint="eastAsia" w:cs="Arial" w:asciiTheme="minorEastAsia" w:hAnsiTheme="minorEastAsia" w:eastAsiaTheme="minorEastAsia"/>
          <w:kern w:val="0"/>
          <w:szCs w:val="21"/>
        </w:rPr>
        <w:t>提供、</w:t>
      </w:r>
      <w:r>
        <w:rPr>
          <w:rFonts w:hint="eastAsia" w:asciiTheme="minorEastAsia" w:hAnsiTheme="minorEastAsia" w:eastAsiaTheme="minorEastAsia"/>
          <w:color w:val="auto"/>
          <w:kern w:val="0"/>
          <w:szCs w:val="21"/>
        </w:rPr>
        <w:t>披露上述信息的除外。由于乙方</w:t>
      </w:r>
      <w:r>
        <w:rPr>
          <w:rFonts w:hint="eastAsia" w:cs="Arial" w:asciiTheme="minorEastAsia" w:hAnsiTheme="minorEastAsia" w:eastAsiaTheme="minorEastAsia"/>
          <w:kern w:val="0"/>
          <w:szCs w:val="21"/>
        </w:rPr>
        <w:t>过错导致</w:t>
      </w:r>
      <w:r>
        <w:rPr>
          <w:rFonts w:hint="eastAsia" w:asciiTheme="minorEastAsia" w:hAnsiTheme="minorEastAsia" w:eastAsiaTheme="minorEastAsia"/>
          <w:color w:val="auto"/>
          <w:kern w:val="0"/>
          <w:szCs w:val="21"/>
        </w:rPr>
        <w:t>甲方提供的上述信息、账户密码的泄露、管理不当造成的后果</w:t>
      </w:r>
      <w:r>
        <w:rPr>
          <w:rFonts w:hint="eastAsia" w:cs="Arial" w:asciiTheme="minorEastAsia" w:hAnsiTheme="minorEastAsia" w:eastAsiaTheme="minorEastAsia"/>
          <w:kern w:val="0"/>
          <w:szCs w:val="21"/>
        </w:rPr>
        <w:t>、风险</w:t>
      </w:r>
      <w:r>
        <w:rPr>
          <w:rFonts w:hint="eastAsia" w:asciiTheme="minorEastAsia" w:hAnsiTheme="minorEastAsia" w:eastAsiaTheme="minorEastAsia"/>
          <w:color w:val="auto"/>
          <w:kern w:val="0"/>
          <w:szCs w:val="21"/>
        </w:rPr>
        <w:t>和损失，由乙方承担；</w:t>
      </w:r>
    </w:p>
    <w:p>
      <w:pPr>
        <w:pStyle w:val="7"/>
        <w:rPr>
          <w:rFonts w:asciiTheme="minorEastAsia" w:hAnsiTheme="minorEastAsia" w:eastAsiaTheme="minorEastAsia"/>
          <w:color w:val="auto"/>
          <w:szCs w:val="21"/>
        </w:rPr>
      </w:pPr>
      <w:r>
        <w:rPr>
          <w:rFonts w:asciiTheme="minorEastAsia" w:hAnsiTheme="minorEastAsia" w:eastAsiaTheme="minorEastAsia"/>
          <w:color w:val="auto"/>
          <w:kern w:val="0"/>
          <w:szCs w:val="21"/>
        </w:rPr>
        <w:t>5.</w:t>
      </w:r>
      <w:r>
        <w:rPr>
          <w:rFonts w:hint="eastAsia" w:asciiTheme="minorEastAsia" w:hAnsiTheme="minorEastAsia" w:eastAsiaTheme="minorEastAsia"/>
          <w:color w:val="auto"/>
          <w:kern w:val="0"/>
          <w:szCs w:val="21"/>
        </w:rPr>
        <w:t>按照有关法律法规、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、自律规则的规定，履行投资者教育、适当性管理、客户回访、反洗钱和反恐怖融资等有关职责和义务；</w:t>
      </w:r>
    </w:p>
    <w:p>
      <w:pPr>
        <w:pStyle w:val="7"/>
        <w:rPr>
          <w:rFonts w:asciiTheme="minorEastAsia" w:hAnsiTheme="minorEastAsia" w:eastAsiaTheme="minorEastAsia"/>
          <w:color w:val="auto"/>
          <w:szCs w:val="21"/>
        </w:rPr>
      </w:pPr>
      <w:r>
        <w:rPr>
          <w:rFonts w:asciiTheme="minorEastAsia" w:hAnsiTheme="minorEastAsia" w:eastAsiaTheme="minorEastAsia"/>
          <w:color w:val="auto"/>
          <w:kern w:val="0"/>
          <w:szCs w:val="21"/>
        </w:rPr>
        <w:t>6.</w:t>
      </w:r>
      <w:r>
        <w:rPr>
          <w:rFonts w:hint="eastAsia" w:asciiTheme="minorEastAsia" w:hAnsiTheme="minorEastAsia" w:eastAsiaTheme="minorEastAsia"/>
          <w:color w:val="auto"/>
          <w:kern w:val="0"/>
          <w:szCs w:val="21"/>
        </w:rPr>
        <w:t>履行</w:t>
      </w:r>
      <w:r>
        <w:rPr>
          <w:rFonts w:hint="eastAsia" w:cs="Arial" w:asciiTheme="minorEastAsia" w:hAnsiTheme="minorEastAsia" w:eastAsiaTheme="minorEastAsia"/>
          <w:kern w:val="0"/>
          <w:szCs w:val="21"/>
        </w:rPr>
        <w:t>法律法规、监管规定、自律规则要求以及</w:t>
      </w:r>
      <w:r>
        <w:rPr>
          <w:rFonts w:hint="eastAsia" w:asciiTheme="minorEastAsia" w:hAnsiTheme="minorEastAsia" w:eastAsiaTheme="minorEastAsia"/>
          <w:color w:val="auto"/>
          <w:kern w:val="0"/>
          <w:szCs w:val="21"/>
        </w:rPr>
        <w:t>本协议约定的其他义务</w:t>
      </w:r>
      <w:bookmarkStart w:id="6" w:name="_Toc358017134"/>
      <w:r>
        <w:rPr>
          <w:rFonts w:hint="eastAsia" w:asciiTheme="minorEastAsia" w:hAnsiTheme="minorEastAsia" w:eastAsiaTheme="minorEastAsia"/>
          <w:color w:val="auto"/>
          <w:kern w:val="0"/>
          <w:szCs w:val="21"/>
        </w:rPr>
        <w:t>；</w:t>
      </w:r>
    </w:p>
    <w:p>
      <w:pPr>
        <w:pStyle w:val="4"/>
        <w:widowControl w:val="0"/>
        <w:spacing w:before="0" w:beforeAutospacing="0" w:after="0" w:afterAutospacing="0"/>
        <w:ind w:firstLine="420" w:firstLineChars="200"/>
        <w:jc w:val="both"/>
        <w:rPr>
          <w:rFonts w:cs="Arial" w:asciiTheme="minorEastAsia" w:hAnsiTheme="minorEastAsia" w:eastAsiaTheme="minorEastAsia"/>
          <w:color w:val="auto"/>
          <w:sz w:val="21"/>
          <w:szCs w:val="21"/>
          <w:lang w:bidi="ar"/>
        </w:rPr>
      </w:pPr>
      <w:r>
        <w:rPr>
          <w:rFonts w:hint="eastAsia" w:cs="Arial" w:asciiTheme="minorEastAsia" w:hAnsiTheme="minorEastAsia" w:eastAsiaTheme="minorEastAsia"/>
          <w:color w:val="auto"/>
          <w:sz w:val="21"/>
          <w:szCs w:val="21"/>
          <w:lang w:bidi="ar"/>
        </w:rPr>
        <w:t>7.乙方应当保证个人信息的质量，避免因个人信息不准确、不完整对个人权益造成不利影响；乙方应当对其个人信息处理活动负责，并采取必要措施保障所处理的个人信息的安全；乙方对个人信息的处理目的、处理方式和处理的个人信息种类发生变更的，应当重新取得甲方同意；</w:t>
      </w:r>
    </w:p>
    <w:p>
      <w:pPr>
        <w:pStyle w:val="4"/>
        <w:widowControl w:val="0"/>
        <w:spacing w:before="0" w:beforeAutospacing="0" w:after="0" w:afterAutospacing="0"/>
        <w:ind w:firstLine="420" w:firstLineChars="200"/>
        <w:jc w:val="both"/>
        <w:rPr>
          <w:rFonts w:cs="Arial" w:asciiTheme="minorEastAsia" w:hAnsiTheme="minorEastAsia" w:eastAsiaTheme="minorEastAsia"/>
          <w:color w:val="auto"/>
          <w:sz w:val="21"/>
          <w:szCs w:val="21"/>
          <w:lang w:bidi="ar"/>
        </w:rPr>
      </w:pPr>
      <w:r>
        <w:rPr>
          <w:rFonts w:hint="eastAsia" w:cs="Arial" w:asciiTheme="minorEastAsia" w:hAnsiTheme="minorEastAsia" w:eastAsiaTheme="minorEastAsia"/>
          <w:color w:val="auto"/>
          <w:sz w:val="21"/>
          <w:szCs w:val="21"/>
          <w:lang w:bidi="ar"/>
        </w:rPr>
        <w:t>8.乙方不得以甲方不同意处理其个人信息或者撤回同意为由，拒绝提供产品或者服务；处理个人信息属于提供产品或者服务所必需的除外；</w:t>
      </w:r>
    </w:p>
    <w:p>
      <w:pPr>
        <w:pStyle w:val="4"/>
        <w:widowControl w:val="0"/>
        <w:spacing w:before="0" w:beforeAutospacing="0" w:after="0" w:afterAutospacing="0"/>
        <w:ind w:firstLine="420" w:firstLineChars="200"/>
        <w:jc w:val="both"/>
        <w:rPr>
          <w:rFonts w:cs="Arial" w:asciiTheme="minorEastAsia" w:hAnsiTheme="minorEastAsia" w:eastAsiaTheme="minorEastAsia"/>
          <w:color w:val="auto"/>
          <w:sz w:val="21"/>
          <w:szCs w:val="21"/>
          <w:lang w:bidi="ar"/>
        </w:rPr>
      </w:pPr>
      <w:r>
        <w:rPr>
          <w:rFonts w:hint="eastAsia" w:cs="Arial" w:asciiTheme="minorEastAsia" w:hAnsiTheme="minorEastAsia" w:eastAsiaTheme="minorEastAsia"/>
          <w:color w:val="auto"/>
          <w:sz w:val="21"/>
          <w:szCs w:val="21"/>
          <w:lang w:bidi="ar"/>
        </w:rPr>
        <w:t>9.乙方因合并、分立、解散、被宣告破产等原因需要转移个人信息的，应当向甲方告知接收方的名称或者姓名和联系方式。</w:t>
      </w:r>
    </w:p>
    <w:p>
      <w:pPr>
        <w:pStyle w:val="7"/>
        <w:ind w:firstLine="422"/>
        <w:jc w:val="center"/>
        <w:rPr>
          <w:rFonts w:asciiTheme="minorEastAsia" w:hAnsiTheme="minorEastAsia" w:eastAsiaTheme="minorEastAsia"/>
          <w:b/>
          <w:kern w:val="0"/>
          <w:szCs w:val="21"/>
        </w:rPr>
      </w:pPr>
    </w:p>
    <w:p>
      <w:pPr>
        <w:pStyle w:val="7"/>
        <w:ind w:firstLine="422"/>
        <w:jc w:val="center"/>
        <w:rPr>
          <w:rFonts w:asciiTheme="minorEastAsia" w:hAnsiTheme="minorEastAsia" w:eastAsiaTheme="minorEastAsia"/>
          <w:b/>
          <w:kern w:val="0"/>
          <w:szCs w:val="21"/>
        </w:rPr>
      </w:pPr>
      <w:r>
        <w:rPr>
          <w:rFonts w:hint="eastAsia" w:asciiTheme="minorEastAsia" w:hAnsiTheme="minorEastAsia" w:eastAsiaTheme="minorEastAsia"/>
          <w:b/>
          <w:color w:val="auto"/>
          <w:kern w:val="0"/>
          <w:szCs w:val="21"/>
        </w:rPr>
        <w:t>第三章</w:t>
      </w:r>
      <w:r>
        <w:rPr>
          <w:rFonts w:asciiTheme="minorEastAsia" w:hAnsiTheme="minorEastAsia" w:eastAsiaTheme="minorEastAsia"/>
          <w:b/>
          <w:color w:val="auto"/>
          <w:kern w:val="0"/>
          <w:szCs w:val="21"/>
        </w:rPr>
        <w:t xml:space="preserve">  </w:t>
      </w:r>
      <w:r>
        <w:rPr>
          <w:rFonts w:hint="eastAsia" w:asciiTheme="minorEastAsia" w:hAnsiTheme="minorEastAsia" w:eastAsiaTheme="minorEastAsia"/>
          <w:b/>
          <w:color w:val="auto"/>
          <w:kern w:val="0"/>
          <w:szCs w:val="21"/>
        </w:rPr>
        <w:t>账户的开立、变更和注销</w:t>
      </w:r>
      <w:bookmarkEnd w:id="6"/>
    </w:p>
    <w:p>
      <w:pPr>
        <w:adjustRightInd w:val="0"/>
        <w:snapToGrid w:val="0"/>
        <w:ind w:firstLine="413" w:firstLineChars="196"/>
        <w:jc w:val="left"/>
        <w:rPr>
          <w:rFonts w:asciiTheme="minorEastAsia" w:hAnsiTheme="minorEastAsia" w:eastAsiaTheme="minorEastAsia"/>
          <w:kern w:val="0"/>
          <w:szCs w:val="21"/>
        </w:rPr>
      </w:pPr>
      <w:r>
        <w:rPr>
          <w:rFonts w:hint="eastAsia" w:asciiTheme="minorEastAsia" w:hAnsiTheme="minorEastAsia" w:eastAsiaTheme="minorEastAsia"/>
          <w:b/>
          <w:color w:val="auto"/>
          <w:szCs w:val="21"/>
        </w:rPr>
        <w:t>第五条</w:t>
      </w:r>
      <w:r>
        <w:rPr>
          <w:rFonts w:asciiTheme="minorEastAsia" w:hAnsiTheme="minorEastAsia" w:eastAsiaTheme="minorEastAsia"/>
          <w:b/>
          <w:color w:val="auto"/>
          <w:szCs w:val="21"/>
        </w:rPr>
        <w:t xml:space="preserve">  </w:t>
      </w:r>
      <w:r>
        <w:rPr>
          <w:rFonts w:hint="eastAsia" w:asciiTheme="minorEastAsia" w:hAnsiTheme="minorEastAsia" w:eastAsiaTheme="minorEastAsia"/>
          <w:color w:val="auto"/>
          <w:kern w:val="0"/>
          <w:szCs w:val="21"/>
        </w:rPr>
        <w:t>乙方可以在</w:t>
      </w:r>
      <w:r>
        <w:rPr>
          <w:rFonts w:hint="eastAsia" w:cs="Arial" w:asciiTheme="minorEastAsia" w:hAnsiTheme="minorEastAsia" w:eastAsiaTheme="minorEastAsia"/>
          <w:kern w:val="0"/>
          <w:szCs w:val="21"/>
        </w:rPr>
        <w:t>营业</w:t>
      </w:r>
      <w:r>
        <w:rPr>
          <w:rFonts w:hint="eastAsia" w:asciiTheme="minorEastAsia" w:hAnsiTheme="minorEastAsia" w:eastAsiaTheme="minorEastAsia"/>
          <w:color w:val="auto"/>
          <w:kern w:val="0"/>
          <w:szCs w:val="21"/>
        </w:rPr>
        <w:t>场所内为甲方现场开立账户，也可以按照相关规定，通过见证、网上及中国证监会认可的其他方式为甲方开立账户。乙方代理证券登记结算机构或</w:t>
      </w:r>
      <w:r>
        <w:rPr>
          <w:rFonts w:hint="eastAsia" w:cs="Arial" w:asciiTheme="minorEastAsia" w:hAnsiTheme="minorEastAsia" w:eastAsiaTheme="minorEastAsia"/>
          <w:kern w:val="0"/>
          <w:szCs w:val="21"/>
        </w:rPr>
        <w:t>有关</w:t>
      </w:r>
      <w:r>
        <w:rPr>
          <w:rFonts w:hint="eastAsia" w:asciiTheme="minorEastAsia" w:hAnsiTheme="minorEastAsia" w:eastAsiaTheme="minorEastAsia"/>
          <w:color w:val="auto"/>
          <w:kern w:val="0"/>
          <w:szCs w:val="21"/>
        </w:rPr>
        <w:t>法律法规、</w:t>
      </w:r>
      <w:r>
        <w:rPr>
          <w:rFonts w:hint="eastAsia" w:cs="Arial" w:asciiTheme="minorEastAsia" w:hAnsiTheme="minorEastAsia" w:eastAsiaTheme="minorEastAsia"/>
          <w:kern w:val="0"/>
          <w:szCs w:val="21"/>
        </w:rPr>
        <w:t>监管规定和自律规则确认</w:t>
      </w:r>
      <w:r>
        <w:rPr>
          <w:rFonts w:hint="eastAsia" w:asciiTheme="minorEastAsia" w:hAnsiTheme="minorEastAsia" w:eastAsiaTheme="minorEastAsia"/>
          <w:color w:val="auto"/>
          <w:kern w:val="0"/>
          <w:szCs w:val="21"/>
        </w:rPr>
        <w:t>的其他机构，为甲方开立证券账户或其他账户的，应遵循相关规定。</w:t>
      </w:r>
    </w:p>
    <w:p>
      <w:pPr>
        <w:adjustRightInd w:val="0"/>
        <w:snapToGrid w:val="0"/>
        <w:ind w:firstLine="413" w:firstLineChars="196"/>
        <w:jc w:val="left"/>
        <w:rPr>
          <w:rFonts w:cs="Arial" w:asciiTheme="minorEastAsia" w:hAnsiTheme="minorEastAsia" w:eastAsiaTheme="minorEastAsia"/>
          <w:kern w:val="0"/>
          <w:szCs w:val="21"/>
        </w:rPr>
      </w:pPr>
      <w:r>
        <w:rPr>
          <w:rFonts w:hint="eastAsia" w:asciiTheme="minorEastAsia" w:hAnsiTheme="minorEastAsia" w:eastAsiaTheme="minorEastAsia"/>
          <w:b/>
          <w:color w:val="auto"/>
          <w:kern w:val="0"/>
          <w:szCs w:val="21"/>
        </w:rPr>
        <w:t>第六条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甲方在申请开立账户时，须出具真实有效的身份证明文件，按照乙方业务规定，如实提供和填写有关信息资料，配合乙方留存相关复印件或影印件、采集影像资料等工作。甲方委托他人代理开户时，代理人须提供真实有效的身份证明文件</w:t>
      </w:r>
      <w:r>
        <w:rPr>
          <w:rFonts w:hint="eastAsia" w:cs="Arial" w:asciiTheme="minorEastAsia" w:hAnsiTheme="minorEastAsia" w:eastAsiaTheme="minorEastAsia"/>
          <w:kern w:val="0"/>
          <w:szCs w:val="21"/>
        </w:rPr>
        <w:t>、</w:t>
      </w:r>
      <w:r>
        <w:rPr>
          <w:rFonts w:hint="eastAsia" w:asciiTheme="minorEastAsia" w:hAnsiTheme="minorEastAsia" w:eastAsiaTheme="minorEastAsia"/>
          <w:color w:val="auto"/>
          <w:kern w:val="0"/>
          <w:szCs w:val="21"/>
        </w:rPr>
        <w:t>授权委托文件</w:t>
      </w:r>
      <w:r>
        <w:rPr>
          <w:rFonts w:hint="eastAsia" w:cs="Arial" w:asciiTheme="minorEastAsia" w:hAnsiTheme="minorEastAsia" w:eastAsiaTheme="minorEastAsia"/>
          <w:kern w:val="0"/>
          <w:szCs w:val="21"/>
        </w:rPr>
        <w:t>。其中</w:t>
      </w:r>
      <w:r>
        <w:rPr>
          <w:rFonts w:hint="eastAsia" w:asciiTheme="minorEastAsia" w:hAnsiTheme="minorEastAsia" w:eastAsiaTheme="minorEastAsia"/>
          <w:color w:val="auto"/>
          <w:kern w:val="0"/>
          <w:szCs w:val="21"/>
        </w:rPr>
        <w:t>，自然人委托他人代为办理开户的，代理人应当提供经公证的授权委托文件。</w:t>
      </w:r>
    </w:p>
    <w:p>
      <w:pPr>
        <w:adjustRightInd w:val="0"/>
        <w:snapToGrid w:val="0"/>
        <w:ind w:firstLine="411" w:firstLineChars="196"/>
        <w:jc w:val="left"/>
        <w:rPr>
          <w:rFonts w:asciiTheme="minorEastAsia" w:hAnsiTheme="minorEastAsia" w:eastAsiaTheme="minorEastAsia"/>
          <w:b/>
          <w:kern w:val="0"/>
          <w:szCs w:val="21"/>
        </w:rPr>
      </w:pPr>
      <w:r>
        <w:rPr>
          <w:rFonts w:hint="eastAsia" w:asciiTheme="minorEastAsia" w:hAnsiTheme="minorEastAsia" w:eastAsiaTheme="minorEastAsia"/>
          <w:color w:val="auto"/>
          <w:kern w:val="0"/>
          <w:szCs w:val="21"/>
        </w:rPr>
        <w:t>乙方从事证券经纪业务，按照账户实名制要求，依法为甲方开立客户账户。</w:t>
      </w:r>
    </w:p>
    <w:p>
      <w:pPr>
        <w:adjustRightInd w:val="0"/>
        <w:snapToGrid w:val="0"/>
        <w:ind w:firstLine="413" w:firstLineChars="196"/>
        <w:jc w:val="left"/>
        <w:rPr>
          <w:rFonts w:asciiTheme="minorEastAsia" w:hAnsiTheme="minorEastAsia" w:eastAsiaTheme="minorEastAsia"/>
          <w:kern w:val="0"/>
          <w:szCs w:val="21"/>
        </w:rPr>
      </w:pPr>
      <w:r>
        <w:rPr>
          <w:rFonts w:hint="eastAsia" w:asciiTheme="minorEastAsia" w:hAnsiTheme="minorEastAsia" w:eastAsiaTheme="minorEastAsia"/>
          <w:b/>
          <w:color w:val="auto"/>
          <w:kern w:val="0"/>
          <w:szCs w:val="21"/>
        </w:rPr>
        <w:t>第七条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甲方在申请开立账户时，应自行设置密码并妥善保管，避免使用简单的字符组合或本人姓名、生日、电话号码等相关信息作为密码。甲方应当定期修改密码，并充分认识由于密码设置过于简单而可能导致的风险。</w:t>
      </w:r>
    </w:p>
    <w:p>
      <w:pPr>
        <w:ind w:firstLine="426"/>
        <w:jc w:val="left"/>
        <w:rPr>
          <w:rFonts w:cs="Arial" w:asciiTheme="minorEastAsia" w:hAnsiTheme="minorEastAsia" w:eastAsiaTheme="minorEastAsia"/>
          <w:b/>
          <w:szCs w:val="21"/>
          <w:lang w:bidi="ar"/>
        </w:rPr>
      </w:pPr>
      <w:r>
        <w:rPr>
          <w:rFonts w:hint="eastAsia" w:asciiTheme="minorEastAsia" w:hAnsiTheme="minorEastAsia" w:eastAsiaTheme="minorEastAsia"/>
          <w:b/>
          <w:color w:val="auto"/>
          <w:kern w:val="0"/>
          <w:szCs w:val="21"/>
        </w:rPr>
        <w:t>第八条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甲方</w:t>
      </w:r>
      <w:r>
        <w:rPr>
          <w:rFonts w:hint="eastAsia" w:cs="Arial" w:asciiTheme="minorEastAsia" w:hAnsiTheme="minorEastAsia" w:eastAsiaTheme="minorEastAsia"/>
          <w:bCs/>
          <w:kern w:val="0"/>
          <w:szCs w:val="21"/>
          <w:lang w:bidi="ar"/>
        </w:rPr>
        <w:t>申请在首创证券开立多个客户账号的，保证账户用途规范，账户均为甲方本人使用。</w:t>
      </w:r>
      <w:r>
        <w:rPr>
          <w:rFonts w:hint="eastAsia" w:cs="Arial" w:asciiTheme="minorEastAsia" w:hAnsiTheme="minorEastAsia" w:eastAsiaTheme="minorEastAsia"/>
          <w:bCs/>
          <w:color w:val="auto"/>
          <w:kern w:val="0"/>
          <w:szCs w:val="21"/>
          <w:lang w:bidi="ar"/>
        </w:rPr>
        <w:t>甲方承诺对此账户进行合规交易。</w:t>
      </w:r>
    </w:p>
    <w:p>
      <w:pPr>
        <w:ind w:firstLine="422" w:firstLineChars="200"/>
        <w:jc w:val="left"/>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第九条</w:t>
      </w:r>
      <w:r>
        <w:rPr>
          <w:rFonts w:hint="eastAsia" w:cs="Arial" w:asciiTheme="minorEastAsia" w:hAnsiTheme="minorEastAsia" w:eastAsiaTheme="minorEastAsia"/>
          <w:kern w:val="0"/>
          <w:szCs w:val="21"/>
          <w:lang w:bidi="ar"/>
        </w:rPr>
        <w:t xml:space="preserve">  为保护甲方权益，甲方</w:t>
      </w:r>
      <w:r>
        <w:rPr>
          <w:rFonts w:hint="eastAsia" w:asciiTheme="minorEastAsia" w:hAnsiTheme="minorEastAsia" w:eastAsiaTheme="minorEastAsia"/>
          <w:kern w:val="0"/>
          <w:szCs w:val="21"/>
        </w:rPr>
        <w:t>须配合乙方就账户开立等有关事宜对甲方进行回访</w:t>
      </w:r>
      <w:r>
        <w:rPr>
          <w:rFonts w:hint="eastAsia" w:cs="Arial" w:asciiTheme="minorEastAsia" w:hAnsiTheme="minorEastAsia" w:eastAsiaTheme="minorEastAsia"/>
          <w:kern w:val="0"/>
          <w:szCs w:val="21"/>
        </w:rPr>
        <w:t>。甲方申请开立的账户须在回访确认后方可使用。当甲方存在账户交易权限新增、账户使用异常、资金划转异常、证券交易异常等情形时，甲方须配合乙方对甲方进行的回访。如因甲方未能及时以乙方认可方式接受回访而导致的后果、风险和损失，由甲方承担</w:t>
      </w:r>
      <w:r>
        <w:rPr>
          <w:rFonts w:hint="eastAsia" w:asciiTheme="minorEastAsia" w:hAnsiTheme="minorEastAsia" w:eastAsiaTheme="minorEastAsia"/>
          <w:kern w:val="0"/>
          <w:szCs w:val="21"/>
        </w:rPr>
        <w:t>。</w:t>
      </w:r>
    </w:p>
    <w:p>
      <w:pPr>
        <w:ind w:firstLine="422" w:firstLineChars="200"/>
        <w:jc w:val="left"/>
        <w:rPr>
          <w:rFonts w:asciiTheme="minorEastAsia" w:hAnsiTheme="minorEastAsia" w:eastAsiaTheme="minorEastAsia"/>
          <w:szCs w:val="21"/>
        </w:rPr>
      </w:pPr>
      <w:r>
        <w:rPr>
          <w:rFonts w:hint="eastAsia" w:cs="Arial" w:asciiTheme="minorEastAsia" w:hAnsiTheme="minorEastAsia" w:eastAsiaTheme="minorEastAsia"/>
          <w:b/>
          <w:kern w:val="0"/>
          <w:szCs w:val="21"/>
          <w:lang w:bidi="ar"/>
        </w:rPr>
        <w:t>第十</w:t>
      </w:r>
      <w:r>
        <w:rPr>
          <w:rFonts w:hint="eastAsia" w:asciiTheme="minorEastAsia" w:hAnsiTheme="minorEastAsia" w:eastAsiaTheme="minorEastAsia"/>
          <w:b/>
          <w:kern w:val="0"/>
          <w:szCs w:val="21"/>
        </w:rPr>
        <w:t>条</w:t>
      </w:r>
      <w:r>
        <w:rPr>
          <w:rFonts w:asciiTheme="minorEastAsia" w:hAnsiTheme="minorEastAsia" w:eastAsiaTheme="minorEastAsia"/>
          <w:b/>
          <w:kern w:val="0"/>
          <w:szCs w:val="21"/>
        </w:rPr>
        <w:t xml:space="preserve">  </w:t>
      </w:r>
      <w:r>
        <w:rPr>
          <w:rFonts w:hint="eastAsia" w:cs="Arial" w:asciiTheme="minorEastAsia" w:hAnsiTheme="minorEastAsia" w:eastAsiaTheme="minorEastAsia"/>
          <w:kern w:val="0"/>
          <w:szCs w:val="21"/>
        </w:rPr>
        <w:t>乙方</w:t>
      </w:r>
      <w:r>
        <w:rPr>
          <w:rFonts w:hint="eastAsia" w:cs="仿宋" w:asciiTheme="minorEastAsia" w:hAnsiTheme="minorEastAsia" w:eastAsiaTheme="minorEastAsia"/>
          <w:szCs w:val="21"/>
        </w:rPr>
        <w:t>根据适当性管理规定对</w:t>
      </w:r>
      <w:r>
        <w:rPr>
          <w:rFonts w:hint="eastAsia" w:asciiTheme="minorEastAsia" w:hAnsiTheme="minorEastAsia" w:eastAsiaTheme="minorEastAsia"/>
          <w:szCs w:val="21"/>
        </w:rPr>
        <w:t>甲方</w:t>
      </w:r>
      <w:r>
        <w:rPr>
          <w:rFonts w:hint="eastAsia" w:cs="仿宋" w:asciiTheme="minorEastAsia" w:hAnsiTheme="minorEastAsia" w:eastAsiaTheme="minorEastAsia"/>
          <w:szCs w:val="21"/>
        </w:rPr>
        <w:t>进行分类，甲方（如为普通投资者）</w:t>
      </w:r>
      <w:r>
        <w:rPr>
          <w:rFonts w:hint="eastAsia" w:asciiTheme="minorEastAsia" w:hAnsiTheme="minorEastAsia" w:eastAsiaTheme="minorEastAsia"/>
          <w:kern w:val="0"/>
          <w:szCs w:val="21"/>
        </w:rPr>
        <w:t>须配合乙方进行</w:t>
      </w:r>
      <w:r>
        <w:rPr>
          <w:rFonts w:hint="eastAsia" w:cs="Arial" w:asciiTheme="minorEastAsia" w:hAnsiTheme="minorEastAsia" w:eastAsiaTheme="minorEastAsia"/>
          <w:kern w:val="0"/>
          <w:szCs w:val="21"/>
        </w:rPr>
        <w:t>风险承受能力评估，并定期重新进行</w:t>
      </w:r>
      <w:r>
        <w:rPr>
          <w:rFonts w:hint="eastAsia" w:asciiTheme="minorEastAsia" w:hAnsiTheme="minorEastAsia" w:eastAsiaTheme="minorEastAsia"/>
          <w:kern w:val="0"/>
          <w:szCs w:val="21"/>
        </w:rPr>
        <w:t>风险承受能力评估。乙方须将评估的结果告知甲方，评估方式可以采用</w:t>
      </w:r>
      <w:r>
        <w:rPr>
          <w:rFonts w:hint="eastAsia" w:cs="Arial" w:asciiTheme="minorEastAsia" w:hAnsiTheme="minorEastAsia" w:eastAsiaTheme="minorEastAsia"/>
          <w:kern w:val="0"/>
          <w:szCs w:val="21"/>
        </w:rPr>
        <w:t>纸质</w:t>
      </w:r>
      <w:r>
        <w:rPr>
          <w:rFonts w:hint="eastAsia" w:asciiTheme="minorEastAsia" w:hAnsiTheme="minorEastAsia" w:eastAsiaTheme="minorEastAsia"/>
          <w:kern w:val="0"/>
          <w:szCs w:val="21"/>
        </w:rPr>
        <w:t>或电子方式。甲方可</w:t>
      </w:r>
      <w:r>
        <w:rPr>
          <w:rFonts w:hint="eastAsia" w:cs="Arial" w:asciiTheme="minorEastAsia" w:hAnsiTheme="minorEastAsia" w:eastAsiaTheme="minorEastAsia"/>
          <w:kern w:val="0"/>
          <w:szCs w:val="21"/>
        </w:rPr>
        <w:t>向乙方</w:t>
      </w:r>
      <w:r>
        <w:rPr>
          <w:rFonts w:hint="eastAsia" w:asciiTheme="minorEastAsia" w:hAnsiTheme="minorEastAsia" w:eastAsiaTheme="minorEastAsia"/>
          <w:kern w:val="0"/>
          <w:szCs w:val="21"/>
        </w:rPr>
        <w:t>查询评估的结果。</w:t>
      </w:r>
    </w:p>
    <w:p>
      <w:pPr>
        <w:ind w:firstLine="422" w:firstLineChars="200"/>
        <w:jc w:val="left"/>
        <w:rPr>
          <w:rFonts w:asciiTheme="minorEastAsia" w:hAnsiTheme="minorEastAsia" w:eastAsiaTheme="minorEastAsia"/>
          <w:szCs w:val="21"/>
        </w:rPr>
      </w:pPr>
      <w:r>
        <w:rPr>
          <w:rFonts w:hint="eastAsia" w:asciiTheme="minorEastAsia" w:hAnsiTheme="minorEastAsia" w:eastAsiaTheme="minorEastAsia"/>
          <w:b/>
          <w:bCs/>
          <w:szCs w:val="21"/>
        </w:rPr>
        <w:t>第十一</w:t>
      </w:r>
      <w:r>
        <w:rPr>
          <w:rFonts w:hint="eastAsia" w:asciiTheme="minorEastAsia" w:hAnsiTheme="minorEastAsia" w:eastAsiaTheme="minorEastAsia"/>
          <w:b/>
          <w:szCs w:val="21"/>
        </w:rPr>
        <w:t>条</w:t>
      </w:r>
      <w:r>
        <w:rPr>
          <w:rFonts w:asciiTheme="minorEastAsia" w:hAnsiTheme="minorEastAsia" w:eastAsiaTheme="minorEastAsia"/>
          <w:szCs w:val="21"/>
        </w:rPr>
        <w:t xml:space="preserve">  </w:t>
      </w:r>
      <w:r>
        <w:rPr>
          <w:rFonts w:hint="eastAsia" w:asciiTheme="minorEastAsia" w:hAnsiTheme="minorEastAsia" w:eastAsiaTheme="minorEastAsia"/>
          <w:szCs w:val="21"/>
        </w:rPr>
        <w:t>甲方在申请开立账户时，应当如实按乙方要求向乙方提供如下信息，包括但不限于基本信息、财务状况、金融资产状况、投资知识和经验、专业能力、交易需求、风险偏好、以往交易合规等情况。</w:t>
      </w:r>
    </w:p>
    <w:p>
      <w:pPr>
        <w:ind w:firstLine="555"/>
        <w:jc w:val="left"/>
        <w:rPr>
          <w:rFonts w:asciiTheme="minorEastAsia" w:hAnsiTheme="minorEastAsia" w:eastAsiaTheme="minorEastAsia"/>
          <w:szCs w:val="21"/>
        </w:rPr>
      </w:pPr>
      <w:r>
        <w:rPr>
          <w:rFonts w:hint="eastAsia" w:asciiTheme="minorEastAsia" w:hAnsiTheme="minorEastAsia" w:eastAsiaTheme="minorEastAsia"/>
          <w:szCs w:val="21"/>
        </w:rPr>
        <w:t>若甲方为法人、非法人组织的，还应当按照规定提供其业务性质、股权及控制权结构、受益所有人等信息。若甲方为金融产品的，还应当按照规定提供产品结构、产品期限、收益特征，以及委托人、投资顾问、受益所有人信息、金融产品的审批或者备案信息。若甲方未如实提供上述信息的，应承担相应的法律责任。</w:t>
      </w:r>
    </w:p>
    <w:p>
      <w:pPr>
        <w:ind w:firstLine="424" w:firstLineChars="202"/>
        <w:rPr>
          <w:rFonts w:asciiTheme="minorEastAsia" w:hAnsiTheme="minorEastAsia" w:eastAsiaTheme="minorEastAsia"/>
          <w:kern w:val="0"/>
          <w:szCs w:val="21"/>
        </w:rPr>
      </w:pPr>
      <w:r>
        <w:rPr>
          <w:rFonts w:hint="eastAsia" w:asciiTheme="minorEastAsia" w:hAnsiTheme="minorEastAsia" w:eastAsiaTheme="minorEastAsia"/>
          <w:kern w:val="0"/>
          <w:szCs w:val="21"/>
        </w:rPr>
        <w:t>客户基本信息包括自然人的姓名、性别、国籍、职业、工作单位、证件地址、住所地或者工作单位地址、联系方式，身份证件或者身份证明文件的种类、号码和有效期限、实际控制人、代理人；法人、其他组织和个体工商户的名称、住所、经营范围、行业类别、可证明该客户依法设立或者可依法开展经营、社会活动的执照、证件或者文件的名称、号码和有效期限，控股股东和实际控制人、法定代表人和负责人、授权办理业务人员的姓名、身份证件或者身份证明文件的种类、号码、有效期限，受益所有人的姓名、地址、身份证件或者身份证明文件的种类、号码、有效期限。</w:t>
      </w:r>
    </w:p>
    <w:p>
      <w:pPr>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第十二条</w:t>
      </w:r>
      <w:r>
        <w:rPr>
          <w:rFonts w:asciiTheme="minorEastAsia" w:hAnsiTheme="minorEastAsia" w:eastAsiaTheme="minorEastAsia"/>
          <w:b/>
          <w:szCs w:val="21"/>
        </w:rPr>
        <w:t xml:space="preserve"> </w:t>
      </w:r>
      <w:r>
        <w:rPr>
          <w:rFonts w:hint="eastAsia" w:asciiTheme="minorEastAsia" w:hAnsiTheme="minorEastAsia" w:eastAsiaTheme="minorEastAsia"/>
          <w:szCs w:val="21"/>
        </w:rPr>
        <w:t>甲方变更上述相关信息时，应当及时通知乙方，并按乙方要求办理变更手续。</w:t>
      </w:r>
    </w:p>
    <w:p>
      <w:pPr>
        <w:ind w:firstLine="422" w:firstLineChars="200"/>
        <w:jc w:val="left"/>
        <w:rPr>
          <w:rFonts w:asciiTheme="minorEastAsia" w:hAnsiTheme="minorEastAsia" w:eastAsiaTheme="minorEastAsia"/>
          <w:szCs w:val="21"/>
        </w:rPr>
      </w:pPr>
      <w:r>
        <w:rPr>
          <w:rFonts w:hint="eastAsia" w:asciiTheme="minorEastAsia" w:hAnsiTheme="minorEastAsia" w:eastAsiaTheme="minorEastAsia"/>
          <w:b/>
          <w:kern w:val="0"/>
          <w:szCs w:val="21"/>
        </w:rPr>
        <w:t>第十三条</w:t>
      </w:r>
      <w:r>
        <w:rPr>
          <w:rFonts w:asciiTheme="minorEastAsia" w:hAnsiTheme="minorEastAsia" w:eastAsiaTheme="minorEastAsia"/>
          <w:b/>
          <w:kern w:val="0"/>
          <w:szCs w:val="21"/>
        </w:rPr>
        <w:t xml:space="preserve">  </w:t>
      </w:r>
      <w:r>
        <w:rPr>
          <w:rFonts w:hint="eastAsia" w:asciiTheme="minorEastAsia" w:hAnsiTheme="minorEastAsia" w:eastAsiaTheme="minorEastAsia"/>
          <w:kern w:val="0"/>
          <w:szCs w:val="21"/>
        </w:rPr>
        <w:t>甲方申请变更客户</w:t>
      </w:r>
      <w:r>
        <w:rPr>
          <w:rFonts w:hint="eastAsia" w:cs="Arial" w:asciiTheme="minorEastAsia" w:hAnsiTheme="minorEastAsia" w:eastAsiaTheme="minorEastAsia"/>
          <w:kern w:val="0"/>
          <w:szCs w:val="21"/>
        </w:rPr>
        <w:t>姓名/</w:t>
      </w:r>
      <w:r>
        <w:rPr>
          <w:rFonts w:hint="eastAsia" w:asciiTheme="minorEastAsia" w:hAnsiTheme="minorEastAsia" w:eastAsiaTheme="minorEastAsia"/>
          <w:kern w:val="0"/>
          <w:szCs w:val="21"/>
        </w:rPr>
        <w:t>名称、身份证明文件类型及号码等</w:t>
      </w:r>
      <w:r>
        <w:rPr>
          <w:rFonts w:hint="eastAsia" w:cs="Arial" w:asciiTheme="minorEastAsia" w:hAnsiTheme="minorEastAsia" w:eastAsiaTheme="minorEastAsia"/>
          <w:kern w:val="0"/>
          <w:szCs w:val="21"/>
        </w:rPr>
        <w:t>基本</w:t>
      </w:r>
      <w:r>
        <w:rPr>
          <w:rFonts w:hint="eastAsia" w:asciiTheme="minorEastAsia" w:hAnsiTheme="minorEastAsia" w:eastAsiaTheme="minorEastAsia"/>
          <w:kern w:val="0"/>
          <w:szCs w:val="21"/>
        </w:rPr>
        <w:t>信息时</w:t>
      </w:r>
      <w:r>
        <w:rPr>
          <w:rFonts w:hint="eastAsia" w:asciiTheme="minorEastAsia" w:hAnsiTheme="minorEastAsia" w:eastAsiaTheme="minorEastAsia"/>
          <w:szCs w:val="21"/>
        </w:rPr>
        <w:t>，</w:t>
      </w:r>
      <w:r>
        <w:rPr>
          <w:rFonts w:hint="eastAsia" w:cs="Arial" w:asciiTheme="minorEastAsia" w:hAnsiTheme="minorEastAsia" w:eastAsiaTheme="minorEastAsia"/>
          <w:kern w:val="0"/>
          <w:szCs w:val="21"/>
        </w:rPr>
        <w:t>应</w:t>
      </w:r>
      <w:r>
        <w:rPr>
          <w:rFonts w:hint="eastAsia" w:asciiTheme="minorEastAsia" w:hAnsiTheme="minorEastAsia" w:eastAsiaTheme="minorEastAsia"/>
          <w:kern w:val="0"/>
          <w:szCs w:val="21"/>
        </w:rPr>
        <w:t>经乙方重新进行身份识别和审核后办理</w:t>
      </w:r>
      <w:r>
        <w:rPr>
          <w:rFonts w:hint="eastAsia" w:asciiTheme="minorEastAsia" w:hAnsiTheme="minorEastAsia" w:eastAsiaTheme="minorEastAsia"/>
          <w:szCs w:val="21"/>
        </w:rPr>
        <w:t>。在以下所有条件均满足时，甲方可以向乙方申请注销其客户账户：</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账户内托管资产余额为零；</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账户内交易的结算、交收等均已经完成；</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账户不存在任何未解除的限制措施；</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账户不存在任何未了结的债权债务；</w:t>
      </w:r>
    </w:p>
    <w:p>
      <w:pPr>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5.</w:t>
      </w:r>
      <w:r>
        <w:rPr>
          <w:rFonts w:hint="eastAsia" w:cs="Arial" w:asciiTheme="minorEastAsia" w:hAnsiTheme="minorEastAsia" w:eastAsiaTheme="minorEastAsia"/>
          <w:kern w:val="0"/>
          <w:szCs w:val="21"/>
        </w:rPr>
        <w:t>相关</w:t>
      </w:r>
      <w:r>
        <w:rPr>
          <w:rFonts w:hint="eastAsia" w:asciiTheme="minorEastAsia" w:hAnsiTheme="minorEastAsia" w:eastAsiaTheme="minorEastAsia"/>
          <w:kern w:val="0"/>
          <w:szCs w:val="21"/>
        </w:rPr>
        <w:t>法律法规</w:t>
      </w:r>
      <w:r>
        <w:rPr>
          <w:rFonts w:hint="eastAsia" w:cs="Arial" w:asciiTheme="minorEastAsia" w:hAnsiTheme="minorEastAsia" w:eastAsiaTheme="minorEastAsia"/>
          <w:kern w:val="0"/>
          <w:szCs w:val="21"/>
        </w:rPr>
        <w:t>、监管</w:t>
      </w:r>
      <w:r>
        <w:rPr>
          <w:rFonts w:hint="eastAsia" w:asciiTheme="minorEastAsia" w:hAnsiTheme="minorEastAsia" w:eastAsiaTheme="minorEastAsia"/>
          <w:kern w:val="0"/>
          <w:szCs w:val="21"/>
        </w:rPr>
        <w:t>规定</w:t>
      </w:r>
      <w:r>
        <w:rPr>
          <w:rFonts w:hint="eastAsia" w:cs="Arial" w:asciiTheme="minorEastAsia" w:hAnsiTheme="minorEastAsia" w:eastAsiaTheme="minorEastAsia"/>
          <w:kern w:val="0"/>
          <w:szCs w:val="21"/>
        </w:rPr>
        <w:t>和自律规则</w:t>
      </w:r>
      <w:r>
        <w:rPr>
          <w:rFonts w:hint="eastAsia" w:asciiTheme="minorEastAsia" w:hAnsiTheme="minorEastAsia" w:eastAsiaTheme="minorEastAsia"/>
          <w:szCs w:val="21"/>
        </w:rPr>
        <w:t>或双方约定的其他情形。</w:t>
      </w:r>
    </w:p>
    <w:p>
      <w:pPr>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第十四</w:t>
      </w:r>
      <w:r>
        <w:rPr>
          <w:rFonts w:hint="eastAsia" w:asciiTheme="minorEastAsia" w:hAnsiTheme="minorEastAsia" w:eastAsiaTheme="minorEastAsia"/>
          <w:b/>
          <w:szCs w:val="21"/>
        </w:rPr>
        <w:t>条</w:t>
      </w:r>
      <w:r>
        <w:rPr>
          <w:rFonts w:asciiTheme="minorEastAsia" w:hAnsiTheme="minorEastAsia" w:eastAsiaTheme="minorEastAsia"/>
          <w:szCs w:val="21"/>
        </w:rPr>
        <w:t xml:space="preserve">  </w:t>
      </w:r>
      <w:r>
        <w:rPr>
          <w:rFonts w:hint="eastAsia" w:asciiTheme="minorEastAsia" w:hAnsiTheme="minorEastAsia" w:eastAsiaTheme="minorEastAsia"/>
          <w:szCs w:val="21"/>
        </w:rPr>
        <w:t>甲方向乙方提出转户、销户的，应按乙方业务规定，并经乙方重新进行身份识别和审核后，采取</w:t>
      </w:r>
      <w:r>
        <w:rPr>
          <w:rFonts w:hint="eastAsia" w:cs="Arial" w:asciiTheme="minorEastAsia" w:hAnsiTheme="minorEastAsia" w:eastAsiaTheme="minorEastAsia"/>
          <w:kern w:val="0"/>
          <w:szCs w:val="21"/>
        </w:rPr>
        <w:t>乙方认可的</w:t>
      </w:r>
      <w:r>
        <w:rPr>
          <w:rFonts w:hint="eastAsia" w:asciiTheme="minorEastAsia" w:hAnsiTheme="minorEastAsia" w:eastAsiaTheme="minorEastAsia"/>
          <w:kern w:val="0"/>
          <w:szCs w:val="21"/>
        </w:rPr>
        <w:t>方式</w:t>
      </w:r>
      <w:r>
        <w:rPr>
          <w:rFonts w:hint="eastAsia" w:asciiTheme="minorEastAsia" w:hAnsiTheme="minorEastAsia" w:eastAsiaTheme="minorEastAsia"/>
          <w:szCs w:val="21"/>
        </w:rPr>
        <w:t>办理。</w:t>
      </w:r>
      <w:bookmarkStart w:id="7" w:name="_Toc358017135"/>
      <w:r>
        <w:rPr>
          <w:rFonts w:hint="eastAsia" w:asciiTheme="minorEastAsia" w:hAnsiTheme="minorEastAsia" w:eastAsiaTheme="minorEastAsia"/>
          <w:szCs w:val="21"/>
        </w:rPr>
        <w:t>乙方根据甲方要求办理账户注销手续后，甲方不得再使用注销账户进行证券交易。甲方使用注销账户进行证券交易所产生的后果及损失，由甲方自行承担。</w:t>
      </w:r>
    </w:p>
    <w:p>
      <w:pPr>
        <w:ind w:firstLine="422" w:firstLineChars="200"/>
        <w:jc w:val="center"/>
        <w:rPr>
          <w:rFonts w:asciiTheme="minorEastAsia" w:hAnsiTheme="minorEastAsia" w:eastAsiaTheme="minorEastAsia"/>
          <w:b/>
          <w:kern w:val="0"/>
          <w:szCs w:val="21"/>
        </w:rPr>
      </w:pPr>
    </w:p>
    <w:p>
      <w:pPr>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kern w:val="0"/>
          <w:szCs w:val="21"/>
        </w:rPr>
        <w:t>第四章</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账户的使用和管理</w:t>
      </w:r>
      <w:bookmarkEnd w:id="7"/>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第十五</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乙方为甲方开立的账户用于记录甲方所参与金融活动的相关信息，包括但不限于证券交易、金融投资等金融活动产生的清算交收、收益分配、支付结算、计付利息等。</w:t>
      </w:r>
    </w:p>
    <w:p>
      <w:pPr>
        <w:ind w:firstLine="422" w:firstLineChars="200"/>
        <w:rPr>
          <w:rFonts w:asciiTheme="minorEastAsia" w:hAnsiTheme="minorEastAsia" w:eastAsiaTheme="minorEastAsia"/>
          <w:kern w:val="0"/>
          <w:szCs w:val="21"/>
        </w:rPr>
      </w:pPr>
      <w:r>
        <w:rPr>
          <w:rFonts w:hint="eastAsia" w:asciiTheme="minorEastAsia" w:hAnsiTheme="minorEastAsia" w:eastAsiaTheme="minorEastAsia"/>
          <w:b/>
          <w:kern w:val="0"/>
          <w:szCs w:val="21"/>
        </w:rPr>
        <w:t>第十六条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甲方存取资金应符合国家法律法规及中国人民银行、国家外汇管理局、中国证监会等监管机构的有关规定。</w:t>
      </w:r>
    </w:p>
    <w:p>
      <w:pPr>
        <w:ind w:firstLine="422" w:firstLineChars="200"/>
        <w:rPr>
          <w:rFonts w:asciiTheme="minorEastAsia" w:hAnsiTheme="minorEastAsia" w:eastAsiaTheme="minorEastAsia"/>
          <w:kern w:val="0"/>
          <w:szCs w:val="21"/>
        </w:rPr>
      </w:pPr>
      <w:r>
        <w:rPr>
          <w:rFonts w:hint="eastAsia" w:asciiTheme="minorEastAsia" w:hAnsiTheme="minorEastAsia" w:eastAsiaTheme="minorEastAsia"/>
          <w:b/>
          <w:kern w:val="0"/>
          <w:szCs w:val="21"/>
        </w:rPr>
        <w:t>第十七条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为保护甲方权益，甲方在操作账户时，如果连续输错密码等达到乙方规定次数的，乙方有</w:t>
      </w:r>
      <w:r>
        <w:rPr>
          <w:rFonts w:hint="eastAsia" w:cs="Arial" w:asciiTheme="minorEastAsia" w:hAnsiTheme="minorEastAsia" w:eastAsiaTheme="minorEastAsia"/>
          <w:bCs/>
          <w:kern w:val="0"/>
          <w:szCs w:val="21"/>
          <w:lang w:bidi="ar"/>
        </w:rPr>
        <w:t>权</w:t>
      </w:r>
      <w:r>
        <w:rPr>
          <w:rFonts w:hint="eastAsia" w:cs="Arial" w:asciiTheme="minorEastAsia" w:hAnsiTheme="minorEastAsia" w:eastAsiaTheme="minorEastAsia"/>
          <w:bCs/>
          <w:kern w:val="0"/>
          <w:szCs w:val="21"/>
        </w:rPr>
        <w:t>限制密码输入、</w:t>
      </w:r>
      <w:r>
        <w:rPr>
          <w:rFonts w:hint="eastAsia" w:asciiTheme="minorEastAsia" w:hAnsiTheme="minorEastAsia" w:eastAsiaTheme="minorEastAsia"/>
          <w:kern w:val="0"/>
          <w:szCs w:val="21"/>
        </w:rPr>
        <w:t>暂停该委托方式甚至冻结账户。甲方账户的解冻事宜按照乙方业务规定处理，由此造成的损失由甲方自行承担。</w:t>
      </w:r>
    </w:p>
    <w:p>
      <w:pPr>
        <w:ind w:firstLine="422" w:firstLineChars="200"/>
        <w:rPr>
          <w:rFonts w:cs="Arial"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第十八条</w:t>
      </w:r>
      <w:r>
        <w:rPr>
          <w:rFonts w:cs="Arial" w:asciiTheme="minorEastAsia" w:hAnsiTheme="minorEastAsia" w:eastAsiaTheme="minorEastAsia"/>
          <w:b/>
          <w:kern w:val="0"/>
          <w:szCs w:val="21"/>
          <w:lang w:bidi="ar"/>
        </w:rPr>
        <w:t xml:space="preserve">  </w:t>
      </w:r>
      <w:r>
        <w:rPr>
          <w:rFonts w:hint="eastAsia" w:cs="Arial" w:asciiTheme="minorEastAsia" w:hAnsiTheme="minorEastAsia" w:eastAsiaTheme="minorEastAsia"/>
          <w:bCs/>
          <w:kern w:val="0"/>
          <w:szCs w:val="21"/>
          <w:lang w:bidi="ar"/>
        </w:rPr>
        <w:t>乙方按照有关法律法规、监管规定、自律规则及双方约定，对甲方账户计付利息，收取交易佣金并代收印花税等其他相关税费，有关内容将由乙方根据第三十九条规定的方式通知甲方。</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第十九条</w:t>
      </w:r>
      <w:r>
        <w:rPr>
          <w:rFonts w:hint="eastAsia" w:cs="Arial" w:asciiTheme="minorEastAsia" w:hAnsiTheme="minorEastAsia" w:eastAsiaTheme="minorEastAsia"/>
          <w:kern w:val="0"/>
          <w:szCs w:val="21"/>
          <w:lang w:bidi="ar"/>
        </w:rPr>
        <w:t xml:space="preserve">  甲方</w:t>
      </w:r>
      <w:r>
        <w:rPr>
          <w:rFonts w:hint="eastAsia" w:asciiTheme="minorEastAsia" w:hAnsiTheme="minorEastAsia" w:eastAsiaTheme="minorEastAsia"/>
          <w:kern w:val="0"/>
          <w:szCs w:val="21"/>
        </w:rPr>
        <w:t>应当妥善保管账户密码。甲方使用密码进行的操作视为本人操作。</w:t>
      </w:r>
      <w:r>
        <w:rPr>
          <w:rFonts w:hint="eastAsia" w:asciiTheme="minorEastAsia" w:hAnsiTheme="minorEastAsia" w:eastAsiaTheme="minorEastAsia"/>
          <w:szCs w:val="21"/>
        </w:rPr>
        <w:t>甲方使用密码办理的文件签署、信息变更等行为和转账、交易等所产生的电子信息记录，视为上述各项行为或交易的合法有效凭证。</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bCs/>
          <w:kern w:val="0"/>
          <w:szCs w:val="21"/>
        </w:rPr>
        <w:t>第二十</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当甲方遗失账户资料、账户密码，或发现有他人冒用、盗用等异常或可疑情况时，甲方应及时向乙方办理挂失或密码重置，在挂失或密码重置生效前已经发生的交易或损失由甲方自行承担。如因乙方未及时办理，造成甲方损失</w:t>
      </w:r>
      <w:r>
        <w:rPr>
          <w:rFonts w:hint="eastAsia" w:cs="Arial" w:asciiTheme="minorEastAsia" w:hAnsiTheme="minorEastAsia" w:eastAsiaTheme="minorEastAsia"/>
          <w:kern w:val="0"/>
          <w:szCs w:val="21"/>
        </w:rPr>
        <w:t>扩大</w:t>
      </w:r>
      <w:r>
        <w:rPr>
          <w:rFonts w:hint="eastAsia" w:asciiTheme="minorEastAsia" w:hAnsiTheme="minorEastAsia" w:eastAsiaTheme="minorEastAsia"/>
          <w:kern w:val="0"/>
          <w:szCs w:val="21"/>
        </w:rPr>
        <w:t>的，乙方应对损失</w:t>
      </w:r>
      <w:r>
        <w:rPr>
          <w:rFonts w:hint="eastAsia" w:cs="Arial" w:asciiTheme="minorEastAsia" w:hAnsiTheme="minorEastAsia" w:eastAsiaTheme="minorEastAsia"/>
          <w:kern w:val="0"/>
          <w:szCs w:val="21"/>
        </w:rPr>
        <w:t>扩大</w:t>
      </w:r>
      <w:r>
        <w:rPr>
          <w:rFonts w:hint="eastAsia" w:asciiTheme="minorEastAsia" w:hAnsiTheme="minorEastAsia" w:eastAsiaTheme="minorEastAsia"/>
          <w:kern w:val="0"/>
          <w:szCs w:val="21"/>
        </w:rPr>
        <w:t>的部分做出赔偿。</w:t>
      </w:r>
    </w:p>
    <w:p>
      <w:pPr>
        <w:ind w:firstLine="426" w:firstLineChars="202"/>
        <w:rPr>
          <w:rFonts w:asciiTheme="minorEastAsia" w:hAnsiTheme="minorEastAsia" w:eastAsiaTheme="minorEastAsia"/>
          <w:kern w:val="0"/>
          <w:szCs w:val="21"/>
        </w:rPr>
      </w:pPr>
      <w:r>
        <w:rPr>
          <w:rFonts w:hint="eastAsia" w:cs="Arial" w:asciiTheme="minorEastAsia" w:hAnsiTheme="minorEastAsia" w:eastAsiaTheme="minorEastAsia"/>
          <w:b/>
          <w:bCs/>
          <w:kern w:val="0"/>
          <w:szCs w:val="21"/>
        </w:rPr>
        <w:t>第二十一</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甲方可以依照法律法规</w:t>
      </w:r>
      <w:r>
        <w:rPr>
          <w:rFonts w:hint="eastAsia" w:cs="Arial" w:asciiTheme="minorEastAsia" w:hAnsiTheme="minorEastAsia" w:eastAsiaTheme="minorEastAsia"/>
          <w:kern w:val="0"/>
          <w:szCs w:val="21"/>
        </w:rPr>
        <w:t>、</w:t>
      </w:r>
      <w:r>
        <w:rPr>
          <w:rFonts w:hint="eastAsia" w:asciiTheme="minorEastAsia" w:hAnsiTheme="minorEastAsia" w:eastAsiaTheme="minorEastAsia"/>
          <w:szCs w:val="21"/>
        </w:rPr>
        <w:t>监管规定</w:t>
      </w:r>
      <w:r>
        <w:rPr>
          <w:rFonts w:hint="eastAsia" w:cs="Arial" w:asciiTheme="minorEastAsia" w:hAnsiTheme="minorEastAsia" w:eastAsiaTheme="minorEastAsia"/>
          <w:kern w:val="0"/>
          <w:szCs w:val="21"/>
        </w:rPr>
        <w:t>和自律规则的规定</w:t>
      </w:r>
      <w:r>
        <w:rPr>
          <w:rFonts w:hint="eastAsia" w:asciiTheme="minorEastAsia" w:hAnsiTheme="minorEastAsia" w:eastAsiaTheme="minorEastAsia"/>
          <w:kern w:val="0"/>
          <w:szCs w:val="21"/>
        </w:rPr>
        <w:t>及乙方业务规定，授权代理人为其办理相关业务，并可以乙方认可的方式撤销上述授权。甲方授权代理人在授权期限及范围内办理的相关业务，视同甲方本人所为。</w:t>
      </w:r>
    </w:p>
    <w:p>
      <w:pPr>
        <w:ind w:firstLine="426" w:firstLineChars="202"/>
        <w:rPr>
          <w:rFonts w:asciiTheme="minorEastAsia" w:hAnsiTheme="minorEastAsia" w:eastAsiaTheme="minorEastAsia"/>
          <w:kern w:val="0"/>
          <w:szCs w:val="21"/>
        </w:rPr>
      </w:pPr>
      <w:r>
        <w:rPr>
          <w:rFonts w:hint="eastAsia" w:cs="Arial" w:asciiTheme="minorEastAsia" w:hAnsiTheme="minorEastAsia" w:eastAsiaTheme="minorEastAsia"/>
          <w:b/>
          <w:kern w:val="0"/>
          <w:szCs w:val="21"/>
        </w:rPr>
        <w:t>第二十二</w:t>
      </w:r>
      <w:r>
        <w:rPr>
          <w:rFonts w:hint="eastAsia" w:asciiTheme="minorEastAsia" w:hAnsiTheme="minorEastAsia" w:eastAsiaTheme="minorEastAsia"/>
          <w:b/>
          <w:kern w:val="0"/>
          <w:szCs w:val="21"/>
        </w:rPr>
        <w:t>条</w:t>
      </w:r>
      <w:r>
        <w:rPr>
          <w:rFonts w:asciiTheme="minorEastAsia" w:hAnsiTheme="minorEastAsia" w:eastAsiaTheme="minorEastAsia"/>
          <w:b/>
          <w:kern w:val="0"/>
          <w:szCs w:val="21"/>
        </w:rPr>
        <w:t xml:space="preserve">  </w:t>
      </w:r>
      <w:r>
        <w:rPr>
          <w:rFonts w:hint="eastAsia" w:asciiTheme="minorEastAsia" w:hAnsiTheme="minorEastAsia" w:eastAsiaTheme="minorEastAsia"/>
          <w:kern w:val="0"/>
          <w:szCs w:val="21"/>
        </w:rPr>
        <w:t>乙方有权对甲方留存的账户资料规范性、账户使用情况进行监测与核查。</w:t>
      </w:r>
    </w:p>
    <w:p>
      <w:pPr>
        <w:ind w:firstLine="426" w:firstLineChars="202"/>
        <w:rPr>
          <w:rFonts w:asciiTheme="minorEastAsia" w:hAnsiTheme="minorEastAsia" w:eastAsiaTheme="minorEastAsia"/>
          <w:b/>
          <w:kern w:val="0"/>
          <w:szCs w:val="21"/>
        </w:rPr>
      </w:pPr>
      <w:r>
        <w:rPr>
          <w:rFonts w:hint="eastAsia" w:cs="Arial" w:asciiTheme="minorEastAsia" w:hAnsiTheme="minorEastAsia" w:eastAsiaTheme="minorEastAsia"/>
          <w:b/>
          <w:bCs/>
          <w:kern w:val="0"/>
          <w:szCs w:val="21"/>
        </w:rPr>
        <w:t>第二十三</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cs="Arial" w:asciiTheme="minorEastAsia" w:hAnsiTheme="minorEastAsia" w:eastAsiaTheme="minorEastAsia"/>
          <w:b/>
          <w:bCs/>
          <w:kern w:val="0"/>
          <w:szCs w:val="21"/>
        </w:rPr>
        <w:t xml:space="preserve"> </w:t>
      </w:r>
      <w:r>
        <w:rPr>
          <w:rFonts w:hint="eastAsia" w:asciiTheme="minorEastAsia" w:hAnsiTheme="minorEastAsia" w:eastAsiaTheme="minorEastAsia"/>
          <w:b/>
          <w:kern w:val="0"/>
          <w:szCs w:val="21"/>
        </w:rPr>
        <w:t>甲方有下列情形之一的，乙方有权对甲方账户采取</w:t>
      </w:r>
      <w:r>
        <w:rPr>
          <w:rFonts w:hint="eastAsia" w:cs="Arial" w:asciiTheme="minorEastAsia" w:hAnsiTheme="minorEastAsia" w:eastAsiaTheme="minorEastAsia"/>
          <w:b/>
          <w:bCs/>
          <w:kern w:val="0"/>
          <w:szCs w:val="21"/>
        </w:rPr>
        <w:t>限制措施</w:t>
      </w:r>
      <w:r>
        <w:rPr>
          <w:rFonts w:hint="eastAsia" w:asciiTheme="minorEastAsia" w:hAnsiTheme="minorEastAsia" w:eastAsiaTheme="minorEastAsia"/>
          <w:b/>
          <w:kern w:val="0"/>
          <w:szCs w:val="21"/>
        </w:rPr>
        <w:t>，由此造成的任何后果、风险和损失，均由甲方自行承担：</w:t>
      </w:r>
    </w:p>
    <w:p>
      <w:pPr>
        <w:ind w:firstLine="424"/>
        <w:rPr>
          <w:rFonts w:asciiTheme="minorEastAsia" w:hAnsiTheme="minorEastAsia" w:eastAsiaTheme="minorEastAsia"/>
          <w:b/>
          <w:kern w:val="0"/>
          <w:szCs w:val="21"/>
        </w:rPr>
      </w:pPr>
      <w:r>
        <w:rPr>
          <w:rFonts w:asciiTheme="minorEastAsia" w:hAnsiTheme="minorEastAsia" w:eastAsiaTheme="minorEastAsia"/>
          <w:b/>
          <w:kern w:val="0"/>
          <w:szCs w:val="21"/>
        </w:rPr>
        <w:t>1.</w:t>
      </w:r>
      <w:r>
        <w:rPr>
          <w:rFonts w:hint="eastAsia" w:asciiTheme="minorEastAsia" w:hAnsiTheme="minorEastAsia" w:eastAsiaTheme="minorEastAsia"/>
          <w:b/>
          <w:kern w:val="0"/>
          <w:szCs w:val="21"/>
        </w:rPr>
        <w:t>有证据表明甲方已开立的账户存在虚假姓名</w:t>
      </w:r>
      <w:r>
        <w:rPr>
          <w:rFonts w:asciiTheme="minorEastAsia" w:hAnsiTheme="minorEastAsia" w:eastAsiaTheme="minorEastAsia"/>
          <w:b/>
          <w:kern w:val="0"/>
          <w:szCs w:val="21"/>
        </w:rPr>
        <w:t>/</w:t>
      </w:r>
      <w:r>
        <w:rPr>
          <w:rFonts w:hint="eastAsia" w:asciiTheme="minorEastAsia" w:hAnsiTheme="minorEastAsia" w:eastAsiaTheme="minorEastAsia"/>
          <w:b/>
          <w:kern w:val="0"/>
          <w:szCs w:val="21"/>
        </w:rPr>
        <w:t>名称、虚假证件</w:t>
      </w:r>
      <w:r>
        <w:rPr>
          <w:rFonts w:hint="eastAsia" w:cs="Arial" w:asciiTheme="minorEastAsia" w:hAnsiTheme="minorEastAsia" w:eastAsiaTheme="minorEastAsia"/>
          <w:b/>
          <w:bCs/>
          <w:kern w:val="0"/>
          <w:szCs w:val="21"/>
        </w:rPr>
        <w:t>、</w:t>
      </w:r>
      <w:r>
        <w:rPr>
          <w:rFonts w:cs="Arial" w:asciiTheme="minorEastAsia" w:hAnsiTheme="minorEastAsia" w:eastAsiaTheme="minorEastAsia"/>
          <w:b/>
          <w:bCs/>
          <w:kern w:val="0"/>
          <w:szCs w:val="21"/>
        </w:rPr>
        <w:t>冒名开立</w:t>
      </w:r>
      <w:r>
        <w:rPr>
          <w:rFonts w:hint="eastAsia" w:cs="Arial" w:asciiTheme="minorEastAsia" w:hAnsiTheme="minorEastAsia" w:eastAsiaTheme="minorEastAsia"/>
          <w:b/>
          <w:bCs/>
          <w:kern w:val="0"/>
          <w:szCs w:val="21"/>
        </w:rPr>
        <w:t>、证件信息与公安网校验信息比对不一致的情况，乙方有权对甲方账户采取禁止买入、禁止取款、禁止撤指定、禁止转托管、禁止开展新业务、禁止认购、禁止申购、禁止转换转入、禁止定投的措施，经乙方评估情节严重的，乙方有权采取暂停或终止提供证券交易服务等措施</w:t>
      </w:r>
      <w:r>
        <w:rPr>
          <w:rFonts w:hint="eastAsia" w:asciiTheme="minorEastAsia" w:hAnsiTheme="minorEastAsia" w:eastAsiaTheme="minorEastAsia"/>
          <w:b/>
          <w:kern w:val="0"/>
          <w:szCs w:val="21"/>
        </w:rPr>
        <w:t>；</w:t>
      </w:r>
    </w:p>
    <w:p>
      <w:pPr>
        <w:ind w:firstLine="426" w:firstLineChars="202"/>
        <w:rPr>
          <w:rFonts w:cs="Arial" w:asciiTheme="minorEastAsia" w:hAnsiTheme="minorEastAsia" w:eastAsiaTheme="minorEastAsia"/>
          <w:b/>
          <w:bCs/>
          <w:kern w:val="0"/>
          <w:szCs w:val="21"/>
        </w:rPr>
      </w:pPr>
      <w:r>
        <w:rPr>
          <w:rFonts w:cs="Arial" w:asciiTheme="minorEastAsia" w:hAnsiTheme="minorEastAsia" w:eastAsiaTheme="minorEastAsia"/>
          <w:b/>
          <w:bCs/>
          <w:kern w:val="0"/>
          <w:szCs w:val="21"/>
        </w:rPr>
        <w:t>2.</w:t>
      </w:r>
      <w:r>
        <w:rPr>
          <w:rFonts w:hint="eastAsia" w:cs="Arial" w:asciiTheme="minorEastAsia" w:hAnsiTheme="minorEastAsia" w:eastAsiaTheme="minorEastAsia"/>
          <w:b/>
          <w:bCs/>
          <w:kern w:val="0"/>
          <w:szCs w:val="21"/>
        </w:rPr>
        <w:t xml:space="preserve"> </w:t>
      </w:r>
      <w:bookmarkStart w:id="8" w:name="_Hlk134258094"/>
      <w:r>
        <w:rPr>
          <w:rFonts w:hint="eastAsia" w:cs="Arial" w:asciiTheme="minorEastAsia" w:hAnsiTheme="minorEastAsia" w:eastAsiaTheme="minorEastAsia"/>
          <w:b/>
          <w:bCs/>
          <w:kern w:val="0"/>
          <w:szCs w:val="21"/>
        </w:rPr>
        <w:t>乙方发现甲方产品户管理人资格已注销、产品户已注销、机构客户已注销、个人客户已死亡等情形的</w:t>
      </w:r>
      <w:bookmarkEnd w:id="8"/>
      <w:r>
        <w:rPr>
          <w:rFonts w:hint="eastAsia" w:cs="Arial" w:asciiTheme="minorEastAsia" w:hAnsiTheme="minorEastAsia" w:eastAsiaTheme="minorEastAsia"/>
          <w:b/>
          <w:bCs/>
          <w:kern w:val="0"/>
          <w:szCs w:val="21"/>
        </w:rPr>
        <w:t>，乙方有权对甲方账户采取禁止买入、禁止取款、禁止撤指定、禁止转托管、禁止开展新业务、禁止认购、禁止申购、禁止转换转入、禁止定投的措施，经乙方评估情节严重的，乙方有权采取暂停或终止提供证券交易服务等措施；</w:t>
      </w:r>
    </w:p>
    <w:p>
      <w:pPr>
        <w:ind w:firstLine="426" w:firstLineChars="202"/>
        <w:rPr>
          <w:rFonts w:cs="Arial" w:asciiTheme="minorEastAsia" w:hAnsiTheme="minorEastAsia" w:eastAsiaTheme="minorEastAsia"/>
          <w:b/>
          <w:bCs/>
          <w:kern w:val="0"/>
          <w:szCs w:val="21"/>
        </w:rPr>
      </w:pPr>
      <w:r>
        <w:rPr>
          <w:rFonts w:cs="Arial" w:asciiTheme="minorEastAsia" w:hAnsiTheme="minorEastAsia" w:eastAsiaTheme="minorEastAsia"/>
          <w:b/>
          <w:bCs/>
          <w:kern w:val="0"/>
          <w:szCs w:val="21"/>
        </w:rPr>
        <w:t>3.乙方发现甲方的</w:t>
      </w:r>
      <w:r>
        <w:rPr>
          <w:rFonts w:hint="eastAsia" w:cs="Arial" w:asciiTheme="minorEastAsia" w:hAnsiTheme="minorEastAsia" w:eastAsiaTheme="minorEastAsia"/>
          <w:b/>
          <w:bCs/>
          <w:kern w:val="0"/>
          <w:szCs w:val="21"/>
        </w:rPr>
        <w:t>账户属于纯资金账户、独立存管账户等不规范情况的</w:t>
      </w:r>
      <w:bookmarkStart w:id="9" w:name="_Hlk134277048"/>
      <w:r>
        <w:rPr>
          <w:rFonts w:hint="eastAsia" w:cs="Arial" w:asciiTheme="minorEastAsia" w:hAnsiTheme="minorEastAsia" w:eastAsiaTheme="minorEastAsia"/>
          <w:b/>
          <w:bCs/>
          <w:kern w:val="0"/>
          <w:szCs w:val="21"/>
        </w:rPr>
        <w:t>，</w:t>
      </w:r>
      <w:r>
        <w:rPr>
          <w:rFonts w:cs="Arial" w:asciiTheme="minorEastAsia" w:hAnsiTheme="minorEastAsia" w:eastAsiaTheme="minorEastAsia"/>
          <w:b/>
          <w:bCs/>
          <w:kern w:val="0"/>
          <w:szCs w:val="21"/>
        </w:rPr>
        <w:t>甲方未在</w:t>
      </w:r>
      <w:r>
        <w:rPr>
          <w:rFonts w:hint="eastAsia" w:cs="Arial" w:asciiTheme="minorEastAsia" w:hAnsiTheme="minorEastAsia" w:eastAsiaTheme="minorEastAsia"/>
          <w:b/>
          <w:bCs/>
          <w:kern w:val="0"/>
          <w:szCs w:val="21"/>
        </w:rPr>
        <w:t>六</w:t>
      </w:r>
      <w:r>
        <w:rPr>
          <w:rFonts w:cs="Arial" w:asciiTheme="minorEastAsia" w:hAnsiTheme="minorEastAsia" w:eastAsiaTheme="minorEastAsia"/>
          <w:b/>
          <w:bCs/>
          <w:kern w:val="0"/>
          <w:szCs w:val="21"/>
        </w:rPr>
        <w:t>个月内办理</w:t>
      </w:r>
      <w:r>
        <w:rPr>
          <w:rFonts w:hint="eastAsia" w:cs="Arial" w:asciiTheme="minorEastAsia" w:hAnsiTheme="minorEastAsia" w:eastAsiaTheme="minorEastAsia"/>
          <w:b/>
          <w:bCs/>
          <w:kern w:val="0"/>
          <w:szCs w:val="21"/>
        </w:rPr>
        <w:t>账户规范</w:t>
      </w:r>
      <w:r>
        <w:rPr>
          <w:rFonts w:cs="Arial" w:asciiTheme="minorEastAsia" w:hAnsiTheme="minorEastAsia" w:eastAsiaTheme="minorEastAsia"/>
          <w:b/>
          <w:bCs/>
          <w:kern w:val="0"/>
          <w:szCs w:val="21"/>
        </w:rPr>
        <w:t>变更手续</w:t>
      </w:r>
      <w:r>
        <w:rPr>
          <w:rFonts w:hint="eastAsia" w:cs="Arial" w:asciiTheme="minorEastAsia" w:hAnsiTheme="minorEastAsia" w:eastAsiaTheme="minorEastAsia"/>
          <w:b/>
          <w:bCs/>
          <w:kern w:val="0"/>
          <w:szCs w:val="21"/>
        </w:rPr>
        <w:t>，</w:t>
      </w:r>
      <w:r>
        <w:rPr>
          <w:rFonts w:cs="Arial" w:asciiTheme="minorEastAsia" w:hAnsiTheme="minorEastAsia" w:eastAsiaTheme="minorEastAsia"/>
          <w:b/>
          <w:bCs/>
          <w:kern w:val="0"/>
          <w:szCs w:val="21"/>
        </w:rPr>
        <w:t>且没有提出合理理由的</w:t>
      </w:r>
      <w:bookmarkEnd w:id="9"/>
      <w:r>
        <w:rPr>
          <w:rFonts w:hint="eastAsia" w:cs="Arial" w:asciiTheme="minorEastAsia" w:hAnsiTheme="minorEastAsia" w:eastAsiaTheme="minorEastAsia"/>
          <w:b/>
          <w:bCs/>
          <w:kern w:val="0"/>
          <w:szCs w:val="21"/>
        </w:rPr>
        <w:t>，乙方有权对甲方账户采取禁止买入、禁止取款、禁止撤指定、禁止转托管、禁止开展新业务、禁止认购、禁止申购、禁止转换转入、禁止定投的措施，经乙方评估情节严重的，乙方有权采取暂停或终止提供证券交易服务等措施；</w:t>
      </w:r>
    </w:p>
    <w:p>
      <w:pPr>
        <w:ind w:firstLine="426" w:firstLineChars="202"/>
        <w:rPr>
          <w:rFonts w:asciiTheme="minorEastAsia" w:hAnsiTheme="minorEastAsia" w:eastAsiaTheme="minorEastAsia"/>
          <w:b/>
          <w:kern w:val="0"/>
          <w:szCs w:val="21"/>
        </w:rPr>
      </w:pPr>
      <w:r>
        <w:rPr>
          <w:rFonts w:cs="Arial" w:asciiTheme="minorEastAsia" w:hAnsiTheme="minorEastAsia" w:eastAsiaTheme="minorEastAsia"/>
          <w:b/>
          <w:bCs/>
          <w:kern w:val="0"/>
          <w:szCs w:val="21"/>
        </w:rPr>
        <w:t>4</w:t>
      </w:r>
      <w:r>
        <w:rPr>
          <w:rFonts w:asciiTheme="minorEastAsia" w:hAnsiTheme="minorEastAsia" w:eastAsiaTheme="minorEastAsia"/>
          <w:b/>
          <w:kern w:val="0"/>
          <w:szCs w:val="21"/>
        </w:rPr>
        <w:t>.</w:t>
      </w:r>
      <w:r>
        <w:rPr>
          <w:rFonts w:hint="eastAsia" w:asciiTheme="minorEastAsia" w:hAnsiTheme="minorEastAsia" w:eastAsiaTheme="minorEastAsia"/>
          <w:b/>
          <w:kern w:val="0"/>
          <w:szCs w:val="21"/>
        </w:rPr>
        <w:t>乙方发现甲方的姓名或名称、有效身份证明文件及号码</w:t>
      </w:r>
      <w:r>
        <w:rPr>
          <w:rFonts w:cs="Arial" w:asciiTheme="minorEastAsia" w:hAnsiTheme="minorEastAsia" w:eastAsiaTheme="minorEastAsia"/>
          <w:b/>
          <w:bCs/>
          <w:kern w:val="0"/>
          <w:szCs w:val="21"/>
        </w:rPr>
        <w:t>、手机号码</w:t>
      </w:r>
      <w:r>
        <w:rPr>
          <w:rFonts w:hint="eastAsia" w:asciiTheme="minorEastAsia" w:hAnsiTheme="minorEastAsia" w:eastAsiaTheme="minorEastAsia"/>
          <w:b/>
          <w:kern w:val="0"/>
          <w:szCs w:val="21"/>
        </w:rPr>
        <w:t>等基本信息需要变更的，甲方未在</w:t>
      </w:r>
      <w:r>
        <w:rPr>
          <w:rFonts w:hint="eastAsia" w:cs="Arial" w:asciiTheme="minorEastAsia" w:hAnsiTheme="minorEastAsia" w:eastAsiaTheme="minorEastAsia"/>
          <w:b/>
          <w:bCs/>
          <w:kern w:val="0"/>
          <w:szCs w:val="21"/>
        </w:rPr>
        <w:t>六</w:t>
      </w:r>
      <w:r>
        <w:rPr>
          <w:rFonts w:hint="eastAsia" w:asciiTheme="minorEastAsia" w:hAnsiTheme="minorEastAsia" w:eastAsiaTheme="minorEastAsia"/>
          <w:b/>
          <w:kern w:val="0"/>
          <w:szCs w:val="21"/>
        </w:rPr>
        <w:t>个月内办理基本信息变更手续，且没有提出合理理由的</w:t>
      </w:r>
      <w:r>
        <w:rPr>
          <w:rFonts w:hint="eastAsia" w:cs="Arial" w:asciiTheme="minorEastAsia" w:hAnsiTheme="minorEastAsia" w:eastAsiaTheme="minorEastAsia"/>
          <w:b/>
          <w:bCs/>
          <w:kern w:val="0"/>
          <w:szCs w:val="21"/>
        </w:rPr>
        <w:t>，乙方有权对甲方账户采取禁止买入、禁止取款、禁止撤指定、禁止转托管、禁止开展新业务、禁止认购、禁止申购、禁止转换转入、禁止定投的措施，经乙方评估情节严重的，乙方有权采取暂停或终止提供证券交易服务等措施</w:t>
      </w:r>
      <w:r>
        <w:rPr>
          <w:rFonts w:hint="eastAsia" w:asciiTheme="minorEastAsia" w:hAnsiTheme="minorEastAsia" w:eastAsiaTheme="minorEastAsia"/>
          <w:b/>
          <w:kern w:val="0"/>
          <w:szCs w:val="21"/>
        </w:rPr>
        <w:t>；</w:t>
      </w:r>
    </w:p>
    <w:p>
      <w:pPr>
        <w:ind w:firstLine="426" w:firstLineChars="202"/>
        <w:rPr>
          <w:rFonts w:cs="Arial" w:asciiTheme="minorEastAsia" w:hAnsiTheme="minorEastAsia" w:eastAsiaTheme="minorEastAsia"/>
          <w:b/>
          <w:bCs/>
          <w:kern w:val="0"/>
          <w:szCs w:val="21"/>
        </w:rPr>
      </w:pPr>
      <w:r>
        <w:rPr>
          <w:rFonts w:cs="Arial" w:asciiTheme="minorEastAsia" w:hAnsiTheme="minorEastAsia" w:eastAsiaTheme="minorEastAsia"/>
          <w:b/>
          <w:bCs/>
          <w:kern w:val="0"/>
          <w:szCs w:val="21"/>
        </w:rPr>
        <w:t>5.乙方发现甲方的</w:t>
      </w:r>
      <w:r>
        <w:rPr>
          <w:rFonts w:hint="eastAsia" w:cs="Arial" w:asciiTheme="minorEastAsia" w:hAnsiTheme="minorEastAsia" w:eastAsiaTheme="minorEastAsia"/>
          <w:b/>
          <w:bCs/>
          <w:kern w:val="0"/>
          <w:szCs w:val="21"/>
        </w:rPr>
        <w:t>身份证明文件有效期过期需要变更的，甲方未在身份证明文件过期九十个自然日内办理身份证明文件有效期变更手续，且没有提出合理理由的，乙方有权对甲方账户采取禁止买入、禁止取款、禁止撤指定、禁止转托管、禁止开展新业务、禁止认购、禁止申购、禁止转换转入、禁止定投的措施，经乙方评估情节严重的，乙方有权采取暂停或终止提供证券交易服务等措施；</w:t>
      </w:r>
    </w:p>
    <w:p>
      <w:pPr>
        <w:ind w:firstLine="426" w:firstLineChars="202"/>
        <w:rPr>
          <w:rFonts w:cs="Arial" w:asciiTheme="minorEastAsia" w:hAnsiTheme="minorEastAsia" w:eastAsiaTheme="minorEastAsia"/>
          <w:b/>
          <w:bCs/>
          <w:kern w:val="0"/>
          <w:szCs w:val="21"/>
        </w:rPr>
      </w:pPr>
      <w:r>
        <w:rPr>
          <w:rFonts w:cs="Arial" w:asciiTheme="minorEastAsia" w:hAnsiTheme="minorEastAsia" w:eastAsiaTheme="minorEastAsia"/>
          <w:b/>
          <w:bCs/>
          <w:kern w:val="0"/>
          <w:szCs w:val="21"/>
        </w:rPr>
        <w:t>6.</w:t>
      </w:r>
      <w:r>
        <w:rPr>
          <w:rFonts w:hint="eastAsia" w:cs="Arial" w:asciiTheme="minorEastAsia" w:hAnsiTheme="minorEastAsia" w:eastAsiaTheme="minorEastAsia"/>
          <w:b/>
          <w:bCs/>
          <w:kern w:val="0"/>
          <w:szCs w:val="21"/>
        </w:rPr>
        <w:t>当甲方为机构及产品客户时，</w:t>
      </w:r>
      <w:r>
        <w:rPr>
          <w:rFonts w:cs="Arial" w:asciiTheme="minorEastAsia" w:hAnsiTheme="minorEastAsia" w:eastAsiaTheme="minorEastAsia"/>
          <w:b/>
          <w:bCs/>
          <w:kern w:val="0"/>
          <w:szCs w:val="21"/>
        </w:rPr>
        <w:t>乙方发现甲方</w:t>
      </w:r>
      <w:r>
        <w:rPr>
          <w:rFonts w:hint="eastAsia" w:cs="Arial" w:asciiTheme="minorEastAsia" w:hAnsiTheme="minorEastAsia" w:eastAsiaTheme="minorEastAsia"/>
          <w:b/>
          <w:bCs/>
          <w:kern w:val="0"/>
          <w:szCs w:val="21"/>
        </w:rPr>
        <w:t>的控股股东或者实际控制人、受益所有人、法定代表人、负责人和授权办理业务人员的身份证件或者身份证明文件已过有效期需要变更的，甲方未在身份证明文件过期九十个自然日内办理身份证明文件有效期变更手续，且没有提出合理理由的，乙方有权对甲方账户采取禁止转托管、禁止撤指定的措施，经乙方评估情节严重的，乙方有权采取禁止买入、禁止取款、禁止开展新业务、禁止认购、禁止申购、禁止转换转入、禁止定投、暂停或终止提供证券交易服务等措施；</w:t>
      </w:r>
    </w:p>
    <w:p>
      <w:pPr>
        <w:ind w:firstLine="426" w:firstLineChars="202"/>
        <w:rPr>
          <w:rFonts w:asciiTheme="minorEastAsia" w:hAnsiTheme="minorEastAsia" w:eastAsiaTheme="minorEastAsia"/>
          <w:b/>
          <w:kern w:val="0"/>
          <w:szCs w:val="21"/>
        </w:rPr>
      </w:pPr>
      <w:r>
        <w:rPr>
          <w:rFonts w:cs="Arial" w:asciiTheme="minorEastAsia" w:hAnsiTheme="minorEastAsia" w:eastAsiaTheme="minorEastAsia"/>
          <w:b/>
          <w:bCs/>
          <w:kern w:val="0"/>
          <w:szCs w:val="21"/>
        </w:rPr>
        <w:t>7</w:t>
      </w:r>
      <w:r>
        <w:rPr>
          <w:rFonts w:asciiTheme="minorEastAsia" w:hAnsiTheme="minorEastAsia" w:eastAsiaTheme="minorEastAsia"/>
          <w:b/>
          <w:kern w:val="0"/>
          <w:szCs w:val="21"/>
        </w:rPr>
        <w:t>.</w:t>
      </w:r>
      <w:r>
        <w:rPr>
          <w:rFonts w:hint="eastAsia" w:asciiTheme="minorEastAsia" w:hAnsiTheme="minorEastAsia" w:eastAsiaTheme="minorEastAsia"/>
          <w:b/>
          <w:kern w:val="0"/>
          <w:szCs w:val="21"/>
        </w:rPr>
        <w:t>乙方发现甲方存在非实名使用账户</w:t>
      </w:r>
      <w:r>
        <w:rPr>
          <w:rFonts w:hint="eastAsia" w:cs="Arial" w:asciiTheme="minorEastAsia" w:hAnsiTheme="minorEastAsia" w:eastAsiaTheme="minorEastAsia"/>
          <w:b/>
          <w:bCs/>
          <w:kern w:val="0"/>
          <w:szCs w:val="21"/>
        </w:rPr>
        <w:t>、</w:t>
      </w:r>
      <w:r>
        <w:rPr>
          <w:rFonts w:hint="eastAsia" w:asciiTheme="minorEastAsia" w:hAnsiTheme="minorEastAsia" w:eastAsiaTheme="minorEastAsia"/>
          <w:b/>
          <w:kern w:val="0"/>
          <w:szCs w:val="21"/>
        </w:rPr>
        <w:t>使用过程中存在违法违规行为、或者拒绝配合乙方账户核查工作的</w:t>
      </w:r>
      <w:r>
        <w:rPr>
          <w:rFonts w:hint="eastAsia" w:cs="Arial" w:asciiTheme="minorEastAsia" w:hAnsiTheme="minorEastAsia" w:eastAsiaTheme="minorEastAsia"/>
          <w:b/>
          <w:bCs/>
          <w:kern w:val="0"/>
          <w:szCs w:val="21"/>
        </w:rPr>
        <w:t>，乙方有权对甲方账户采取禁止转托管、禁止撤指定的措施，经乙方评估情节严重的，乙方有权采取禁止买入、禁止取款、禁止开展新业务、禁止认购、禁止申购、禁止转换转入、禁止定投、暂停或终止提供证券交易服务等措施</w:t>
      </w:r>
      <w:r>
        <w:rPr>
          <w:rFonts w:hint="eastAsia" w:asciiTheme="minorEastAsia" w:hAnsiTheme="minorEastAsia" w:eastAsiaTheme="minorEastAsia"/>
          <w:b/>
          <w:kern w:val="0"/>
          <w:szCs w:val="21"/>
        </w:rPr>
        <w:t>；</w:t>
      </w:r>
    </w:p>
    <w:p>
      <w:pPr>
        <w:ind w:firstLine="426" w:firstLineChars="202"/>
        <w:rPr>
          <w:rFonts w:eastAsia="宋体"/>
        </w:rPr>
      </w:pPr>
      <w:r>
        <w:rPr>
          <w:rFonts w:cs="Arial" w:asciiTheme="minorEastAsia" w:hAnsiTheme="minorEastAsia" w:eastAsiaTheme="minorEastAsia"/>
          <w:b/>
          <w:bCs/>
          <w:kern w:val="0"/>
          <w:szCs w:val="21"/>
        </w:rPr>
        <w:t>8</w:t>
      </w:r>
      <w:r>
        <w:rPr>
          <w:rFonts w:asciiTheme="minorEastAsia" w:hAnsiTheme="minorEastAsia" w:eastAsiaTheme="minorEastAsia"/>
          <w:b/>
          <w:kern w:val="0"/>
          <w:szCs w:val="21"/>
        </w:rPr>
        <w:t>.</w:t>
      </w:r>
      <w:r>
        <w:rPr>
          <w:rFonts w:hint="eastAsia" w:asciiTheme="minorEastAsia" w:hAnsiTheme="minorEastAsia" w:eastAsiaTheme="minorEastAsia"/>
          <w:b/>
          <w:kern w:val="0"/>
          <w:szCs w:val="21"/>
        </w:rPr>
        <w:t>乙方发现甲方存在异常交易行为</w:t>
      </w:r>
      <w:r>
        <w:rPr>
          <w:rFonts w:hint="eastAsia" w:cs="Arial" w:asciiTheme="minorEastAsia" w:hAnsiTheme="minorEastAsia" w:eastAsiaTheme="minorEastAsia"/>
          <w:b/>
          <w:bCs/>
          <w:kern w:val="0"/>
          <w:szCs w:val="21"/>
        </w:rPr>
        <w:t>、或者存在可能严重影响正常交易秩序的异常交易行为、或者涉嫌违法违规的交易行为，或者拒绝配合监管部门及我司开展的账户核查工作的，乙方有权对甲方账户采取禁止买入、禁止资金转入、禁止取款、禁止转托管、禁止撤指定、禁止开展新业务、关闭相关业务权限、暂停或终止提供证券交易服</w:t>
      </w:r>
      <w:r>
        <w:rPr>
          <w:rFonts w:hint="eastAsia" w:cs="Arial" w:asciiTheme="minorEastAsia" w:hAnsiTheme="minorEastAsia" w:eastAsiaTheme="minorEastAsia"/>
          <w:b/>
          <w:bCs/>
          <w:color w:val="000000" w:themeColor="text1"/>
          <w:kern w:val="0"/>
          <w:szCs w:val="21"/>
          <w14:textFill>
            <w14:solidFill>
              <w14:schemeClr w14:val="tx1"/>
            </w14:solidFill>
          </w14:textFill>
        </w:rPr>
        <w:t>务等措施</w:t>
      </w:r>
      <w:r>
        <w:rPr>
          <w:rFonts w:hint="eastAsia" w:asciiTheme="minorEastAsia" w:hAnsiTheme="minorEastAsia" w:eastAsiaTheme="minorEastAsia"/>
          <w:b/>
          <w:color w:val="000000" w:themeColor="text1"/>
          <w:kern w:val="0"/>
          <w:szCs w:val="21"/>
          <w14:textFill>
            <w14:solidFill>
              <w14:schemeClr w14:val="tx1"/>
            </w14:solidFill>
          </w14:textFill>
        </w:rPr>
        <w:t>，拒绝接受甲方委托或终止与甲方的证券交易委托代理关系。</w:t>
      </w:r>
    </w:p>
    <w:p>
      <w:pPr>
        <w:ind w:firstLine="426" w:firstLineChars="202"/>
        <w:rPr>
          <w:rFonts w:asciiTheme="minorEastAsia" w:hAnsiTheme="minorEastAsia" w:eastAsiaTheme="minorEastAsia"/>
          <w:b/>
          <w:kern w:val="0"/>
          <w:szCs w:val="21"/>
        </w:rPr>
      </w:pPr>
      <w:r>
        <w:rPr>
          <w:rFonts w:hint="eastAsia" w:cs="Arial" w:asciiTheme="minorEastAsia" w:hAnsiTheme="minorEastAsia" w:eastAsiaTheme="minorEastAsia"/>
          <w:b/>
          <w:bCs/>
          <w:kern w:val="0"/>
          <w:szCs w:val="21"/>
        </w:rPr>
        <w:t>9</w:t>
      </w:r>
      <w:r>
        <w:rPr>
          <w:rFonts w:cs="Arial" w:asciiTheme="minorEastAsia" w:hAnsiTheme="minorEastAsia" w:eastAsiaTheme="minorEastAsia"/>
          <w:b/>
          <w:bCs/>
          <w:kern w:val="0"/>
          <w:szCs w:val="21"/>
        </w:rPr>
        <w:t>.</w:t>
      </w:r>
      <w:r>
        <w:rPr>
          <w:rFonts w:hint="eastAsia" w:asciiTheme="minorEastAsia" w:hAnsiTheme="minorEastAsia" w:eastAsiaTheme="minorEastAsia"/>
          <w:b/>
          <w:kern w:val="0"/>
          <w:szCs w:val="21"/>
        </w:rPr>
        <w:t>乙方发现甲方的资金来源涉嫌违法、资金来源不明、大额资金划转异常，且甲方拒绝配合乙方开展客户身份重新识别工作的</w:t>
      </w:r>
      <w:r>
        <w:rPr>
          <w:rFonts w:hint="eastAsia" w:cs="Arial" w:asciiTheme="minorEastAsia" w:hAnsiTheme="minorEastAsia" w:eastAsiaTheme="minorEastAsia"/>
          <w:b/>
          <w:bCs/>
          <w:kern w:val="0"/>
          <w:szCs w:val="21"/>
        </w:rPr>
        <w:t>，乙方有权对甲方账户采取禁止转托管、禁止撤指定的措施，经乙方评估情节严重的，乙方有权采取禁止买入、禁止取款、禁止开展新业务、禁止认购、禁止申购、禁止转换转入、禁止定投、暂停或终止提供证券交易服务等措施。</w:t>
      </w:r>
    </w:p>
    <w:p>
      <w:pPr>
        <w:ind w:firstLine="426" w:firstLineChars="202"/>
        <w:rPr>
          <w:rFonts w:asciiTheme="minorEastAsia" w:hAnsiTheme="minorEastAsia" w:eastAsiaTheme="minorEastAsia"/>
          <w:b/>
          <w:kern w:val="0"/>
          <w:szCs w:val="21"/>
        </w:rPr>
      </w:pPr>
      <w:r>
        <w:rPr>
          <w:rFonts w:hint="eastAsia" w:cs="Arial" w:asciiTheme="minorEastAsia" w:hAnsiTheme="minorEastAsia" w:eastAsiaTheme="minorEastAsia"/>
          <w:b/>
          <w:bCs/>
          <w:kern w:val="0"/>
          <w:szCs w:val="21"/>
        </w:rPr>
        <w:t>10</w:t>
      </w:r>
      <w:r>
        <w:rPr>
          <w:rFonts w:asciiTheme="minorEastAsia" w:hAnsiTheme="minorEastAsia" w:eastAsiaTheme="minorEastAsia"/>
          <w:b/>
          <w:kern w:val="0"/>
          <w:szCs w:val="21"/>
        </w:rPr>
        <w:t>.</w:t>
      </w:r>
      <w:r>
        <w:rPr>
          <w:rFonts w:hint="eastAsia" w:asciiTheme="minorEastAsia" w:hAnsiTheme="minorEastAsia" w:eastAsiaTheme="minorEastAsia"/>
          <w:b/>
          <w:kern w:val="0"/>
          <w:szCs w:val="21"/>
        </w:rPr>
        <w:t>有关法律法规、监管规定和自律规则规定的</w:t>
      </w:r>
      <w:r>
        <w:rPr>
          <w:rFonts w:hint="eastAsia" w:cs="Arial" w:asciiTheme="minorEastAsia" w:hAnsiTheme="minorEastAsia" w:eastAsiaTheme="minorEastAsia"/>
          <w:b/>
          <w:bCs/>
          <w:kern w:val="0"/>
          <w:szCs w:val="21"/>
        </w:rPr>
        <w:t>或有权机关要求</w:t>
      </w:r>
      <w:r>
        <w:rPr>
          <w:rFonts w:hint="eastAsia" w:asciiTheme="minorEastAsia" w:hAnsiTheme="minorEastAsia" w:eastAsiaTheme="minorEastAsia"/>
          <w:b/>
          <w:kern w:val="0"/>
          <w:szCs w:val="21"/>
        </w:rPr>
        <w:t>乙方可对甲方采取相应措施的其他情形。</w:t>
      </w:r>
      <w:bookmarkStart w:id="10" w:name="_Toc358017136"/>
    </w:p>
    <w:p>
      <w:pPr>
        <w:ind w:firstLine="426" w:firstLineChars="202"/>
        <w:rPr>
          <w:rFonts w:cs="Arial" w:asciiTheme="minorEastAsia" w:hAnsiTheme="minorEastAsia" w:eastAsiaTheme="minorEastAsia"/>
          <w:kern w:val="0"/>
          <w:szCs w:val="21"/>
        </w:rPr>
      </w:pPr>
      <w:r>
        <w:rPr>
          <w:rFonts w:hint="eastAsia" w:cs="Arial" w:asciiTheme="minorEastAsia" w:hAnsiTheme="minorEastAsia" w:eastAsiaTheme="minorEastAsia"/>
          <w:b/>
          <w:bCs/>
          <w:kern w:val="0"/>
          <w:szCs w:val="21"/>
        </w:rPr>
        <w:t>乙方对甲方账户采取限制措施前，有关内容将由乙方根据第三十九条规定的方式通知甲方。</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第二十四条</w:t>
      </w:r>
      <w:r>
        <w:rPr>
          <w:rFonts w:cs="Arial" w:asciiTheme="minorEastAsia" w:hAnsiTheme="minorEastAsia" w:eastAsiaTheme="minorEastAsia"/>
          <w:b/>
          <w:bCs/>
          <w:kern w:val="0"/>
          <w:szCs w:val="21"/>
        </w:rPr>
        <w:t xml:space="preserve">  </w:t>
      </w:r>
      <w:r>
        <w:rPr>
          <w:rFonts w:hint="eastAsia" w:cs="Arial" w:asciiTheme="minorEastAsia" w:hAnsiTheme="minorEastAsia" w:eastAsiaTheme="minorEastAsia"/>
          <w:b/>
          <w:bCs/>
          <w:kern w:val="0"/>
          <w:szCs w:val="21"/>
        </w:rPr>
        <w:t>甲方有下列情形的，乙方有权采取冻结或注销客户资金账户等措施：</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1</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自然人客户死亡的；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2</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自然人客户因信息变更，不再符合开户条件的；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3</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法人、非法人组织依法被解散或破产清算的；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4</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金融产品到期或其他终止情形的；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5</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客户身份不明的；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6</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能够证实客户冒用他人身份开立账户的；</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7</w:t>
      </w:r>
      <w:r>
        <w:rPr>
          <w:rFonts w:cs="Arial"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相关法律法规、监管规定及自律规则规定的其他情形。</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乙方对甲方账户采取冻结或注销措施前，有关内容将由乙方根据第三十九条规定的方式通知甲方。</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第二十五条</w:t>
      </w:r>
      <w:r>
        <w:rPr>
          <w:rFonts w:cs="Arial" w:asciiTheme="minorEastAsia" w:hAnsiTheme="minorEastAsia" w:eastAsiaTheme="minorEastAsia"/>
          <w:b/>
          <w:bCs/>
          <w:kern w:val="0"/>
          <w:szCs w:val="21"/>
        </w:rPr>
        <w:t xml:space="preserve">  </w:t>
      </w:r>
      <w:r>
        <w:rPr>
          <w:rFonts w:hint="eastAsia" w:cs="Arial" w:asciiTheme="minorEastAsia" w:hAnsiTheme="minorEastAsia" w:eastAsiaTheme="minorEastAsia"/>
          <w:b/>
          <w:bCs/>
          <w:kern w:val="0"/>
          <w:szCs w:val="21"/>
        </w:rPr>
        <w:t>甲方账户符合下列情形的，乙方有权根据自身账户管理需要制定休眠资金账户标准，并对甲方资金账户进行休眠处理：</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1.同时满足证券账户、基金账户、产品账户市值为0，资金账户余额不超过100元人民币，最近连续一年以上没有发生交易的情形；</w:t>
      </w:r>
    </w:p>
    <w:p>
      <w:pPr>
        <w:ind w:firstLine="426" w:firstLineChars="202"/>
        <w:rPr>
          <w:rFonts w:cs="Arial" w:asciiTheme="minorEastAsia" w:hAnsiTheme="minorEastAsia" w:eastAsiaTheme="minorEastAsia"/>
          <w:b/>
          <w:bCs/>
          <w:kern w:val="0"/>
          <w:szCs w:val="21"/>
        </w:rPr>
      </w:pPr>
      <w:r>
        <w:rPr>
          <w:rFonts w:cs="Arial" w:asciiTheme="minorEastAsia" w:hAnsiTheme="minorEastAsia" w:eastAsiaTheme="minorEastAsia"/>
          <w:b/>
          <w:bCs/>
          <w:kern w:val="0"/>
          <w:szCs w:val="21"/>
        </w:rPr>
        <w:t>2</w:t>
      </w:r>
      <w:r>
        <w:rPr>
          <w:rFonts w:hint="eastAsia" w:cs="Arial" w:asciiTheme="minorEastAsia" w:hAnsiTheme="minorEastAsia" w:eastAsiaTheme="minorEastAsia"/>
          <w:b/>
          <w:bCs/>
          <w:kern w:val="0"/>
          <w:szCs w:val="21"/>
        </w:rPr>
        <w:t>.相关法律法规、监管规定及自律规则规定的其他情形。</w:t>
      </w:r>
    </w:p>
    <w:p>
      <w:pPr>
        <w:ind w:firstLine="426" w:firstLineChars="202"/>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乙方对甲方账户采取休眠措施前，有关内容将由乙方根据第三十九条规定的方式通知甲方。</w:t>
      </w:r>
    </w:p>
    <w:p>
      <w:pPr>
        <w:jc w:val="center"/>
        <w:rPr>
          <w:rFonts w:asciiTheme="minorEastAsia" w:hAnsiTheme="minorEastAsia" w:eastAsiaTheme="minorEastAsia"/>
          <w:b/>
          <w:szCs w:val="21"/>
        </w:rPr>
      </w:pPr>
    </w:p>
    <w:p>
      <w:pPr>
        <w:ind w:firstLine="426" w:firstLineChars="202"/>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第五章</w:t>
      </w:r>
      <w:r>
        <w:rPr>
          <w:rFonts w:asciiTheme="minorEastAsia" w:hAnsiTheme="minorEastAsia" w:eastAsiaTheme="minorEastAsia"/>
          <w:b/>
          <w:kern w:val="0"/>
          <w:szCs w:val="21"/>
        </w:rPr>
        <w:t xml:space="preserve">  </w:t>
      </w:r>
      <w:r>
        <w:rPr>
          <w:rFonts w:hint="eastAsia" w:cs="Arial" w:asciiTheme="minorEastAsia" w:hAnsiTheme="minorEastAsia" w:eastAsiaTheme="minorEastAsia"/>
          <w:b/>
          <w:kern w:val="0"/>
          <w:szCs w:val="21"/>
        </w:rPr>
        <w:t>违约责任</w:t>
      </w:r>
      <w:bookmarkEnd w:id="10"/>
      <w:r>
        <w:rPr>
          <w:rFonts w:hint="eastAsia" w:cs="Arial" w:asciiTheme="minorEastAsia" w:hAnsiTheme="minorEastAsia" w:eastAsiaTheme="minorEastAsia"/>
          <w:b/>
          <w:kern w:val="0"/>
          <w:szCs w:val="21"/>
        </w:rPr>
        <w:t>及</w:t>
      </w:r>
      <w:r>
        <w:rPr>
          <w:rFonts w:hint="eastAsia" w:asciiTheme="minorEastAsia" w:hAnsiTheme="minorEastAsia" w:eastAsiaTheme="minorEastAsia"/>
          <w:b/>
          <w:kern w:val="0"/>
          <w:szCs w:val="21"/>
        </w:rPr>
        <w:t>免责条款</w:t>
      </w:r>
      <w:r>
        <w:rPr>
          <w:rFonts w:hint="eastAsia" w:cs="黑体" w:asciiTheme="minorEastAsia" w:hAnsiTheme="minorEastAsia" w:eastAsiaTheme="minorEastAsia"/>
          <w:b/>
          <w:szCs w:val="21"/>
          <w:lang w:bidi="ar"/>
        </w:rPr>
        <w:t>和争议的解决</w:t>
      </w:r>
    </w:p>
    <w:p>
      <w:pPr>
        <w:pStyle w:val="7"/>
        <w:ind w:firstLine="426" w:firstLineChars="202"/>
        <w:rPr>
          <w:rFonts w:cs="Arial" w:asciiTheme="minorEastAsia" w:hAnsiTheme="minorEastAsia" w:eastAsiaTheme="minorEastAsia"/>
          <w:kern w:val="0"/>
          <w:szCs w:val="21"/>
        </w:rPr>
      </w:pPr>
      <w:r>
        <w:rPr>
          <w:rFonts w:hint="eastAsia" w:cs="Arial" w:asciiTheme="minorEastAsia" w:hAnsiTheme="minorEastAsia" w:eastAsiaTheme="minorEastAsia"/>
          <w:b/>
          <w:bCs/>
          <w:kern w:val="0"/>
          <w:szCs w:val="21"/>
        </w:rPr>
        <w:t>第二十六条</w:t>
      </w:r>
      <w:r>
        <w:rPr>
          <w:rFonts w:cs="Arial" w:asciiTheme="minorEastAsia" w:hAnsiTheme="minorEastAsia" w:eastAsiaTheme="minorEastAsia"/>
          <w:kern w:val="0"/>
          <w:szCs w:val="21"/>
        </w:rPr>
        <w:t xml:space="preserve">  </w:t>
      </w:r>
      <w:r>
        <w:rPr>
          <w:rFonts w:hint="eastAsia" w:cs="Arial" w:asciiTheme="minorEastAsia" w:hAnsiTheme="minorEastAsia" w:eastAsiaTheme="minorEastAsia"/>
          <w:kern w:val="0"/>
          <w:szCs w:val="21"/>
        </w:rPr>
        <w:t>本协议签订后，任何一方不履行或不完全履行本协议约定条款的，即构成违约。违约方应当负责赔偿其违约行为给另一方造成的损失。任何一方违约时，另一方有权要求违约方继续履行本协议。</w:t>
      </w:r>
    </w:p>
    <w:p>
      <w:pPr>
        <w:pStyle w:val="7"/>
        <w:ind w:firstLine="426" w:firstLineChars="202"/>
        <w:rPr>
          <w:rFonts w:cs="Arial" w:asciiTheme="minorEastAsia" w:hAnsiTheme="minorEastAsia" w:eastAsiaTheme="minorEastAsia"/>
          <w:color w:val="auto"/>
          <w:szCs w:val="21"/>
        </w:rPr>
      </w:pPr>
      <w:r>
        <w:rPr>
          <w:rFonts w:hint="eastAsia" w:cs="Arial" w:asciiTheme="minorEastAsia" w:hAnsiTheme="minorEastAsia" w:eastAsiaTheme="minorEastAsia"/>
          <w:b/>
          <w:bCs/>
          <w:color w:val="auto"/>
          <w:kern w:val="0"/>
          <w:szCs w:val="21"/>
        </w:rPr>
        <w:t>第二十</w:t>
      </w:r>
      <w:r>
        <w:rPr>
          <w:rFonts w:hint="eastAsia" w:cs="Arial" w:asciiTheme="minorEastAsia" w:hAnsiTheme="minorEastAsia" w:eastAsiaTheme="minorEastAsia"/>
          <w:b/>
          <w:bCs/>
          <w:kern w:val="0"/>
          <w:szCs w:val="21"/>
        </w:rPr>
        <w:t>七</w:t>
      </w:r>
      <w:r>
        <w:rPr>
          <w:rFonts w:hint="eastAsia" w:cs="Arial" w:asciiTheme="minorEastAsia" w:hAnsiTheme="minorEastAsia" w:eastAsiaTheme="minorEastAsia"/>
          <w:b/>
          <w:bCs/>
          <w:color w:val="auto"/>
          <w:kern w:val="0"/>
          <w:szCs w:val="21"/>
        </w:rPr>
        <w:t>条</w:t>
      </w:r>
      <w:r>
        <w:rPr>
          <w:rFonts w:cs="Arial" w:asciiTheme="minorEastAsia" w:hAnsiTheme="minorEastAsia" w:eastAsiaTheme="minorEastAsia"/>
          <w:b/>
          <w:bCs/>
          <w:color w:val="auto"/>
          <w:kern w:val="0"/>
          <w:szCs w:val="21"/>
        </w:rPr>
        <w:t xml:space="preserve"> </w:t>
      </w:r>
      <w:r>
        <w:rPr>
          <w:rFonts w:asciiTheme="minorEastAsia" w:hAnsiTheme="minorEastAsia" w:eastAsiaTheme="minorEastAsia"/>
          <w:b/>
          <w:color w:val="auto"/>
          <w:kern w:val="0"/>
          <w:szCs w:val="21"/>
        </w:rPr>
        <w:t xml:space="preserve"> </w:t>
      </w:r>
      <w:r>
        <w:rPr>
          <w:rFonts w:hint="eastAsia" w:cs="Arial" w:asciiTheme="minorEastAsia" w:hAnsiTheme="minorEastAsia" w:eastAsiaTheme="minorEastAsia"/>
          <w:color w:val="auto"/>
          <w:kern w:val="0"/>
          <w:szCs w:val="21"/>
        </w:rPr>
        <w:t>因地震、台风、水灾、火灾、战争、瘟疫、社会动乱及其他不可抗力因素导致的一方损失，另一方不承担任何赔偿责任。</w:t>
      </w:r>
    </w:p>
    <w:p>
      <w:pPr>
        <w:pStyle w:val="7"/>
        <w:ind w:firstLine="426" w:firstLineChars="202"/>
        <w:rPr>
          <w:rFonts w:asciiTheme="minorEastAsia" w:hAnsiTheme="minorEastAsia" w:eastAsiaTheme="minorEastAsia"/>
          <w:color w:val="auto"/>
          <w:szCs w:val="21"/>
        </w:rPr>
      </w:pPr>
      <w:r>
        <w:rPr>
          <w:rFonts w:hint="eastAsia" w:cs="Arial" w:asciiTheme="minorEastAsia" w:hAnsiTheme="minorEastAsia" w:eastAsiaTheme="minorEastAsia"/>
          <w:b/>
          <w:bCs/>
          <w:kern w:val="0"/>
          <w:szCs w:val="21"/>
        </w:rPr>
        <w:t>第二十八</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因乙方不可预测或无法控制的系统故障、设备故障、通讯故障、电力故障等突发事故及其他非乙方人为因素，以及监管部门和自律组织等规定的其他免责情形，给甲方造成的损失，乙方如无过错则不承担任何赔偿责任。</w:t>
      </w:r>
    </w:p>
    <w:p>
      <w:pPr>
        <w:pStyle w:val="7"/>
        <w:ind w:firstLine="426" w:firstLineChars="202"/>
        <w:rPr>
          <w:rFonts w:asciiTheme="minorEastAsia" w:hAnsiTheme="minorEastAsia" w:eastAsiaTheme="minorEastAsia"/>
          <w:color w:val="auto"/>
          <w:szCs w:val="21"/>
        </w:rPr>
      </w:pPr>
      <w:r>
        <w:rPr>
          <w:rFonts w:hint="eastAsia" w:cs="Arial" w:asciiTheme="minorEastAsia" w:hAnsiTheme="minorEastAsia" w:eastAsiaTheme="minorEastAsia"/>
          <w:b/>
          <w:szCs w:val="21"/>
          <w:lang w:bidi="ar"/>
        </w:rPr>
        <w:t>第二十九</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szCs w:val="21"/>
        </w:rPr>
        <w:t xml:space="preserve">  </w:t>
      </w:r>
      <w:r>
        <w:rPr>
          <w:rFonts w:hint="eastAsia" w:cs="Arial" w:asciiTheme="minorEastAsia" w:hAnsiTheme="minorEastAsia" w:eastAsiaTheme="minorEastAsia"/>
          <w:kern w:val="0"/>
          <w:szCs w:val="21"/>
        </w:rPr>
        <w:t>本协议</w:t>
      </w:r>
      <w:r>
        <w:rPr>
          <w:rFonts w:hint="eastAsia" w:cs="Arial" w:asciiTheme="minorEastAsia" w:hAnsiTheme="minorEastAsia" w:eastAsiaTheme="minorEastAsia"/>
          <w:color w:val="auto"/>
          <w:kern w:val="0"/>
          <w:szCs w:val="21"/>
        </w:rPr>
        <w:t>第二十</w:t>
      </w:r>
      <w:r>
        <w:rPr>
          <w:rFonts w:hint="eastAsia" w:cs="Arial" w:asciiTheme="minorEastAsia" w:hAnsiTheme="minorEastAsia" w:eastAsiaTheme="minorEastAsia"/>
          <w:kern w:val="0"/>
          <w:szCs w:val="21"/>
        </w:rPr>
        <w:t>六</w:t>
      </w:r>
      <w:r>
        <w:rPr>
          <w:rFonts w:hint="eastAsia" w:cs="Arial" w:asciiTheme="minorEastAsia" w:hAnsiTheme="minorEastAsia" w:eastAsiaTheme="minorEastAsia"/>
          <w:color w:val="auto"/>
          <w:kern w:val="0"/>
          <w:szCs w:val="21"/>
        </w:rPr>
        <w:t>、第二十</w:t>
      </w:r>
      <w:r>
        <w:rPr>
          <w:rFonts w:hint="eastAsia" w:cs="Arial" w:asciiTheme="minorEastAsia" w:hAnsiTheme="minorEastAsia" w:eastAsiaTheme="minorEastAsia"/>
          <w:kern w:val="0"/>
          <w:szCs w:val="21"/>
        </w:rPr>
        <w:t>七</w:t>
      </w:r>
      <w:r>
        <w:rPr>
          <w:rFonts w:hint="eastAsia" w:asciiTheme="minorEastAsia" w:hAnsiTheme="minorEastAsia" w:eastAsiaTheme="minorEastAsia"/>
          <w:color w:val="auto"/>
          <w:kern w:val="0"/>
          <w:szCs w:val="21"/>
        </w:rPr>
        <w:t>条所述事件发生后，乙方应当及时采取措施防止甲方损失进一步扩大</w:t>
      </w:r>
      <w:r>
        <w:rPr>
          <w:rFonts w:hint="eastAsia" w:cs="Arial" w:asciiTheme="minorEastAsia" w:hAnsiTheme="minorEastAsia" w:eastAsiaTheme="minorEastAsia"/>
          <w:kern w:val="0"/>
          <w:szCs w:val="21"/>
        </w:rPr>
        <w:t>的可能</w:t>
      </w:r>
      <w:r>
        <w:rPr>
          <w:rFonts w:hint="eastAsia" w:asciiTheme="minorEastAsia" w:hAnsiTheme="minorEastAsia" w:eastAsiaTheme="minorEastAsia"/>
          <w:color w:val="auto"/>
          <w:kern w:val="0"/>
          <w:szCs w:val="21"/>
        </w:rPr>
        <w:t>。</w:t>
      </w:r>
      <w:bookmarkStart w:id="11" w:name="_Toc357692080"/>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w:t>
      </w:r>
      <w:r>
        <w:rPr>
          <w:rFonts w:hint="eastAsia" w:cs="Arial" w:asciiTheme="minorEastAsia" w:hAnsiTheme="minorEastAsia" w:eastAsiaTheme="minorEastAsia"/>
          <w:b/>
          <w:bCs/>
          <w:kern w:val="0"/>
          <w:szCs w:val="21"/>
        </w:rPr>
        <w:t>三十</w:t>
      </w:r>
      <w:bookmarkEnd w:id="11"/>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如出现涉及甲方财产继承或财产归属的事宜或纠纷，乙方将按公证机关出具的公证文件或司法机关出具的生效裁判文书办理</w:t>
      </w:r>
      <w:r>
        <w:rPr>
          <w:rFonts w:hint="eastAsia" w:cs="Arial" w:asciiTheme="minorEastAsia" w:hAnsiTheme="minorEastAsia" w:eastAsiaTheme="minorEastAsia"/>
          <w:kern w:val="0"/>
          <w:szCs w:val="21"/>
        </w:rPr>
        <w:t>，有关法律法规、监管规定、自律规则以及乙方业务规则另有规定的除外</w:t>
      </w:r>
      <w:r>
        <w:rPr>
          <w:rFonts w:hint="eastAsia" w:asciiTheme="minorEastAsia" w:hAnsiTheme="minorEastAsia" w:eastAsiaTheme="minorEastAsia"/>
          <w:color w:val="auto"/>
          <w:kern w:val="0"/>
          <w:szCs w:val="21"/>
        </w:rPr>
        <w:t>。</w:t>
      </w:r>
    </w:p>
    <w:p>
      <w:pPr>
        <w:ind w:firstLine="422" w:firstLineChars="200"/>
        <w:rPr>
          <w:rFonts w:asciiTheme="minorEastAsia" w:hAnsiTheme="minorEastAsia" w:eastAsiaTheme="minorEastAsia"/>
          <w:kern w:val="0"/>
          <w:szCs w:val="21"/>
        </w:rPr>
      </w:pPr>
      <w:r>
        <w:rPr>
          <w:rFonts w:hint="eastAsia" w:cs="_GB2312" w:asciiTheme="minorEastAsia" w:hAnsiTheme="minorEastAsia" w:eastAsiaTheme="minorEastAsia"/>
          <w:b/>
          <w:kern w:val="0"/>
          <w:szCs w:val="21"/>
          <w:lang w:bidi="ar"/>
        </w:rPr>
        <w:t>第</w:t>
      </w:r>
      <w:r>
        <w:rPr>
          <w:rFonts w:hint="eastAsia" w:cs="Arial" w:asciiTheme="minorEastAsia" w:hAnsiTheme="minorEastAsia" w:eastAsiaTheme="minorEastAsia"/>
          <w:b/>
          <w:bCs/>
          <w:kern w:val="0"/>
          <w:szCs w:val="21"/>
        </w:rPr>
        <w:t>三十</w:t>
      </w:r>
      <w:r>
        <w:rPr>
          <w:rFonts w:hint="eastAsia" w:cs="_GB2312" w:asciiTheme="minorEastAsia" w:hAnsiTheme="minorEastAsia" w:eastAsiaTheme="minorEastAsia"/>
          <w:b/>
          <w:bCs/>
          <w:kern w:val="0"/>
          <w:szCs w:val="21"/>
        </w:rPr>
        <w:t>一</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本协议未尽事宜，按照法律法规、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、自律规则的规定协商解决。</w:t>
      </w:r>
    </w:p>
    <w:p>
      <w:pPr>
        <w:ind w:firstLine="422" w:firstLineChars="200"/>
        <w:rPr>
          <w:rFonts w:asciiTheme="minorEastAsia" w:hAnsiTheme="minorEastAsia" w:eastAsiaTheme="minorEastAsia"/>
          <w:szCs w:val="21"/>
        </w:rPr>
      </w:pPr>
      <w:r>
        <w:rPr>
          <w:rFonts w:hint="eastAsia" w:cs="_GB2312" w:asciiTheme="minorEastAsia" w:hAnsiTheme="minorEastAsia" w:eastAsiaTheme="minorEastAsia"/>
          <w:b/>
          <w:kern w:val="0"/>
          <w:szCs w:val="21"/>
          <w:lang w:bidi="ar"/>
        </w:rPr>
        <w:t>第三十</w:t>
      </w:r>
      <w:r>
        <w:rPr>
          <w:rFonts w:hint="eastAsia" w:cs="Arial" w:asciiTheme="minorEastAsia" w:hAnsiTheme="minorEastAsia" w:eastAsiaTheme="minorEastAsia"/>
          <w:b/>
          <w:kern w:val="0"/>
          <w:szCs w:val="21"/>
          <w:lang w:bidi="ar"/>
        </w:rPr>
        <w:t>二</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szCs w:val="21"/>
        </w:rPr>
        <w:t>本协议执行中发生的争议，甲乙双方可以自行协商解决或向证券纠纷调解</w:t>
      </w:r>
      <w:r>
        <w:rPr>
          <w:rFonts w:hint="eastAsia" w:asciiTheme="minorEastAsia" w:hAnsiTheme="minorEastAsia" w:eastAsiaTheme="minorEastAsia"/>
          <w:bCs/>
          <w:szCs w:val="21"/>
        </w:rPr>
        <w:t>机构</w:t>
      </w:r>
      <w:r>
        <w:rPr>
          <w:rFonts w:hint="eastAsia" w:asciiTheme="minorEastAsia" w:hAnsiTheme="minorEastAsia" w:eastAsiaTheme="minorEastAsia"/>
          <w:color w:val="auto"/>
          <w:szCs w:val="21"/>
        </w:rPr>
        <w:t>申请调解，若协商或调解不成，双方同</w:t>
      </w:r>
      <w:r>
        <w:rPr>
          <w:rFonts w:hint="eastAsia" w:asciiTheme="minorEastAsia" w:hAnsiTheme="minorEastAsia" w:eastAsiaTheme="minorEastAsia"/>
          <w:szCs w:val="21"/>
        </w:rPr>
        <w:t>意向</w:t>
      </w:r>
      <w:r>
        <w:rPr>
          <w:rFonts w:hint="eastAsia" w:cs="宋体" w:asciiTheme="minorEastAsia" w:hAnsiTheme="minorEastAsia" w:eastAsiaTheme="minorEastAsia"/>
          <w:bCs/>
          <w:szCs w:val="21"/>
          <w:lang w:bidi="ar"/>
        </w:rPr>
        <w:t>乙方所在地法院</w:t>
      </w:r>
      <w:r>
        <w:rPr>
          <w:rFonts w:hint="eastAsia" w:asciiTheme="minorEastAsia" w:hAnsiTheme="minorEastAsia" w:eastAsiaTheme="minorEastAsia"/>
          <w:szCs w:val="21"/>
        </w:rPr>
        <w:t>提起诉讼。</w:t>
      </w:r>
    </w:p>
    <w:p>
      <w:pPr>
        <w:jc w:val="center"/>
        <w:rPr>
          <w:rFonts w:cs="黑体" w:asciiTheme="minorEastAsia" w:hAnsiTheme="minorEastAsia" w:eastAsiaTheme="minorEastAsia"/>
          <w:b/>
          <w:szCs w:val="21"/>
          <w:lang w:bidi="ar"/>
        </w:rPr>
      </w:pPr>
    </w:p>
    <w:p>
      <w:pPr>
        <w:jc w:val="center"/>
        <w:rPr>
          <w:rFonts w:asciiTheme="minorEastAsia" w:hAnsiTheme="minorEastAsia" w:eastAsiaTheme="minorEastAsia"/>
          <w:b/>
          <w:szCs w:val="21"/>
        </w:rPr>
      </w:pPr>
      <w:r>
        <w:rPr>
          <w:rFonts w:hint="eastAsia" w:cs="黑体" w:asciiTheme="minorEastAsia" w:hAnsiTheme="minorEastAsia" w:eastAsiaTheme="minorEastAsia"/>
          <w:b/>
          <w:szCs w:val="21"/>
          <w:lang w:bidi="ar"/>
        </w:rPr>
        <w:t>第六</w:t>
      </w:r>
      <w:bookmarkStart w:id="12" w:name="_Toc358017137"/>
      <w:r>
        <w:rPr>
          <w:rFonts w:hint="eastAsia" w:asciiTheme="minorEastAsia" w:hAnsiTheme="minorEastAsia" w:eastAsiaTheme="minorEastAsia"/>
          <w:b/>
          <w:color w:val="auto"/>
          <w:kern w:val="0"/>
          <w:szCs w:val="21"/>
        </w:rPr>
        <w:t>章</w:t>
      </w:r>
      <w:r>
        <w:rPr>
          <w:rFonts w:asciiTheme="minorEastAsia" w:hAnsiTheme="minorEastAsia" w:eastAsiaTheme="minorEastAsia"/>
          <w:b/>
          <w:color w:val="auto"/>
          <w:kern w:val="0"/>
          <w:szCs w:val="21"/>
        </w:rPr>
        <w:t xml:space="preserve">  </w:t>
      </w:r>
      <w:r>
        <w:rPr>
          <w:rFonts w:hint="eastAsia" w:asciiTheme="minorEastAsia" w:hAnsiTheme="minorEastAsia" w:eastAsiaTheme="minorEastAsia"/>
          <w:b/>
          <w:color w:val="auto"/>
          <w:kern w:val="0"/>
          <w:szCs w:val="21"/>
        </w:rPr>
        <w:t>协议的生效、变更和终止</w:t>
      </w:r>
      <w:bookmarkEnd w:id="12"/>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第三十三</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本协议可采用电子或纸质方式签署。</w:t>
      </w:r>
    </w:p>
    <w:p>
      <w:pPr>
        <w:ind w:firstLine="420" w:firstLineChars="200"/>
        <w:rPr>
          <w:rFonts w:asciiTheme="minorEastAsia" w:hAnsiTheme="minorEastAsia" w:eastAsiaTheme="minorEastAsia"/>
          <w:kern w:val="0"/>
          <w:szCs w:val="21"/>
        </w:rPr>
      </w:pPr>
      <w:r>
        <w:rPr>
          <w:rFonts w:hint="eastAsia" w:asciiTheme="minorEastAsia" w:hAnsiTheme="minorEastAsia" w:eastAsiaTheme="minorEastAsia"/>
          <w:color w:val="auto"/>
          <w:kern w:val="0"/>
          <w:szCs w:val="21"/>
        </w:rPr>
        <w:t>采用电子方式签署本协议的，</w:t>
      </w:r>
      <w:r>
        <w:rPr>
          <w:rFonts w:hint="eastAsia" w:asciiTheme="minorEastAsia" w:hAnsiTheme="minorEastAsia" w:eastAsiaTheme="minorEastAsia"/>
          <w:kern w:val="0"/>
          <w:szCs w:val="21"/>
        </w:rPr>
        <w:t>甲方以电子签名方式签署本协议后本协议即告生效，</w:t>
      </w:r>
      <w:r>
        <w:rPr>
          <w:rFonts w:hint="eastAsia" w:asciiTheme="minorEastAsia" w:hAnsiTheme="minorEastAsia" w:eastAsiaTheme="minorEastAsia"/>
          <w:color w:val="auto"/>
          <w:kern w:val="0"/>
          <w:szCs w:val="21"/>
        </w:rPr>
        <w:t>甲方电子签名与在纸质合同上手写签名或盖章具有同等法律效力，无须另行签署纸质协议。</w:t>
      </w:r>
    </w:p>
    <w:p>
      <w:pPr>
        <w:ind w:firstLine="420" w:firstLineChars="200"/>
        <w:rPr>
          <w:rFonts w:asciiTheme="minorEastAsia" w:hAnsiTheme="minorEastAsia" w:eastAsiaTheme="minorEastAsia"/>
          <w:kern w:val="0"/>
          <w:szCs w:val="21"/>
        </w:rPr>
      </w:pPr>
      <w:r>
        <w:rPr>
          <w:rFonts w:hint="eastAsia" w:asciiTheme="minorEastAsia" w:hAnsiTheme="minorEastAsia" w:eastAsiaTheme="minorEastAsia"/>
          <w:color w:val="auto"/>
          <w:kern w:val="0"/>
          <w:szCs w:val="21"/>
        </w:rPr>
        <w:t>采用纸质方式签署本协议的，本协议自双方签字</w:t>
      </w:r>
      <w:r>
        <w:rPr>
          <w:rFonts w:hint="eastAsia" w:cs="Arial" w:asciiTheme="minorEastAsia" w:hAnsiTheme="minorEastAsia" w:eastAsiaTheme="minorEastAsia"/>
          <w:kern w:val="0"/>
          <w:szCs w:val="21"/>
        </w:rPr>
        <w:t>或</w:t>
      </w:r>
      <w:r>
        <w:rPr>
          <w:rFonts w:hint="eastAsia" w:asciiTheme="minorEastAsia" w:hAnsiTheme="minorEastAsia" w:eastAsiaTheme="minorEastAsia"/>
          <w:color w:val="auto"/>
          <w:kern w:val="0"/>
          <w:szCs w:val="21"/>
        </w:rPr>
        <w:t>盖章之日起生效。本协议一式两份，甲乙双方各执一份，每份具有同等的法律效力。</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第三十四</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本协议签署后，若有关法律法规、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、自律规则修订，本协议相关条款与其中强制性规定发生冲突的，按新修订的法律法规、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、自律规则办理，但本协议其他内容及条款继续有效。</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第三十五</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本协议签署后，若前款所述法律法规、</w:t>
      </w:r>
      <w:r>
        <w:rPr>
          <w:rFonts w:hint="eastAsia" w:cs="Arial" w:asciiTheme="minorEastAsia" w:hAnsiTheme="minorEastAsia" w:eastAsiaTheme="minorEastAsia"/>
          <w:kern w:val="0"/>
          <w:szCs w:val="21"/>
        </w:rPr>
        <w:t>监管规定</w:t>
      </w:r>
      <w:r>
        <w:rPr>
          <w:rFonts w:hint="eastAsia" w:asciiTheme="minorEastAsia" w:hAnsiTheme="minorEastAsia" w:eastAsiaTheme="minorEastAsia"/>
          <w:color w:val="auto"/>
          <w:kern w:val="0"/>
          <w:szCs w:val="21"/>
        </w:rPr>
        <w:t>、自律规则发生修订，本协议相关条款与其中规定存在差异，乙方认为应据此修改或变更本协议的，有关内容将由乙方在</w:t>
      </w:r>
      <w:r>
        <w:rPr>
          <w:rFonts w:hint="eastAsia" w:cs="Arial" w:asciiTheme="minorEastAsia" w:hAnsiTheme="minorEastAsia" w:eastAsiaTheme="minorEastAsia"/>
          <w:kern w:val="0"/>
          <w:szCs w:val="21"/>
        </w:rPr>
        <w:t>公司网站、营业</w:t>
      </w:r>
      <w:r>
        <w:rPr>
          <w:rFonts w:hint="eastAsia" w:asciiTheme="minorEastAsia" w:hAnsiTheme="minorEastAsia" w:eastAsiaTheme="minorEastAsia"/>
          <w:color w:val="auto"/>
          <w:kern w:val="0"/>
          <w:szCs w:val="21"/>
        </w:rPr>
        <w:t>场所或</w:t>
      </w:r>
      <w:r>
        <w:rPr>
          <w:rFonts w:hint="eastAsia" w:cs="Arial" w:asciiTheme="minorEastAsia" w:hAnsiTheme="minorEastAsia" w:eastAsiaTheme="minorEastAsia"/>
          <w:bCs/>
          <w:kern w:val="0"/>
          <w:szCs w:val="21"/>
          <w:lang w:bidi="ar"/>
        </w:rPr>
        <w:t>客户端</w:t>
      </w:r>
      <w:r>
        <w:rPr>
          <w:rFonts w:hint="eastAsia" w:asciiTheme="minorEastAsia" w:hAnsiTheme="minorEastAsia" w:eastAsiaTheme="minorEastAsia"/>
          <w:color w:val="auto"/>
          <w:kern w:val="0"/>
          <w:szCs w:val="21"/>
        </w:rPr>
        <w:t>以公告方式通知甲方，若甲方在七个交易日内不提出异议，则公告内容生效，并成为本协议的</w:t>
      </w:r>
      <w:r>
        <w:rPr>
          <w:rFonts w:hint="eastAsia" w:cs="Arial" w:asciiTheme="minorEastAsia" w:hAnsiTheme="minorEastAsia" w:eastAsiaTheme="minorEastAsia"/>
          <w:kern w:val="0"/>
          <w:szCs w:val="21"/>
        </w:rPr>
        <w:t>有效</w:t>
      </w:r>
      <w:r>
        <w:rPr>
          <w:rFonts w:hint="eastAsia" w:asciiTheme="minorEastAsia" w:hAnsiTheme="minorEastAsia" w:eastAsiaTheme="minorEastAsia"/>
          <w:color w:val="auto"/>
          <w:kern w:val="0"/>
          <w:szCs w:val="21"/>
        </w:rPr>
        <w:t>组成部分，对甲乙双方均具有法律</w:t>
      </w:r>
      <w:r>
        <w:rPr>
          <w:rFonts w:hint="eastAsia" w:cs="Arial" w:asciiTheme="minorEastAsia" w:hAnsiTheme="minorEastAsia" w:eastAsiaTheme="minorEastAsia"/>
          <w:kern w:val="0"/>
          <w:szCs w:val="21"/>
        </w:rPr>
        <w:t>约束力</w:t>
      </w:r>
      <w:r>
        <w:rPr>
          <w:rFonts w:hint="eastAsia" w:asciiTheme="minorEastAsia" w:hAnsiTheme="minorEastAsia" w:eastAsiaTheme="minorEastAsia"/>
          <w:color w:val="auto"/>
          <w:kern w:val="0"/>
          <w:szCs w:val="21"/>
        </w:rPr>
        <w:t>。</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kern w:val="0"/>
          <w:szCs w:val="21"/>
          <w:lang w:bidi="ar"/>
        </w:rPr>
        <w:t>第三十六</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乙方提出解除本协议的，应以向甲方发送通知（以下称为“解除通知”）的方式告知甲方，并在该解除通知中说明理由。如乙方是依照本协议</w:t>
      </w:r>
      <w:r>
        <w:rPr>
          <w:rFonts w:hint="eastAsia" w:cs="Arial" w:asciiTheme="minorEastAsia" w:hAnsiTheme="minorEastAsia" w:eastAsiaTheme="minorEastAsia"/>
          <w:color w:val="auto"/>
          <w:kern w:val="0"/>
          <w:szCs w:val="21"/>
        </w:rPr>
        <w:t>第二十</w:t>
      </w:r>
      <w:r>
        <w:rPr>
          <w:rFonts w:hint="eastAsia" w:cs="Arial" w:asciiTheme="minorEastAsia" w:hAnsiTheme="minorEastAsia" w:eastAsiaTheme="minorEastAsia"/>
          <w:kern w:val="0"/>
          <w:szCs w:val="21"/>
        </w:rPr>
        <w:t>四</w:t>
      </w:r>
      <w:r>
        <w:rPr>
          <w:rFonts w:hint="eastAsia" w:asciiTheme="minorEastAsia" w:hAnsiTheme="minorEastAsia" w:eastAsiaTheme="minorEastAsia"/>
          <w:color w:val="auto"/>
          <w:kern w:val="0"/>
          <w:szCs w:val="21"/>
        </w:rPr>
        <w:t>条的约定解除本协议，则在乙方发出解除通知</w:t>
      </w:r>
      <w:r>
        <w:rPr>
          <w:rFonts w:hint="eastAsia" w:cs="Arial" w:asciiTheme="minorEastAsia" w:hAnsiTheme="minorEastAsia" w:eastAsiaTheme="minorEastAsia"/>
          <w:kern w:val="0"/>
          <w:szCs w:val="21"/>
        </w:rPr>
        <w:t>到达甲方预留的联系方式</w:t>
      </w:r>
      <w:r>
        <w:rPr>
          <w:rFonts w:hint="eastAsia" w:asciiTheme="minorEastAsia" w:hAnsiTheme="minorEastAsia" w:eastAsiaTheme="minorEastAsia"/>
          <w:color w:val="auto"/>
          <w:kern w:val="0"/>
          <w:szCs w:val="21"/>
        </w:rPr>
        <w:t>之时，本协议即解除。解除通知的方式适用本协议</w:t>
      </w:r>
      <w:r>
        <w:rPr>
          <w:rFonts w:hint="eastAsia" w:cs="Arial" w:asciiTheme="minorEastAsia" w:hAnsiTheme="minorEastAsia" w:eastAsiaTheme="minorEastAsia"/>
          <w:color w:val="auto"/>
          <w:kern w:val="0"/>
          <w:szCs w:val="21"/>
        </w:rPr>
        <w:t>第</w:t>
      </w:r>
      <w:r>
        <w:rPr>
          <w:rFonts w:hint="eastAsia" w:cs="Arial" w:asciiTheme="minorEastAsia" w:hAnsiTheme="minorEastAsia" w:eastAsiaTheme="minorEastAsia"/>
          <w:kern w:val="0"/>
          <w:szCs w:val="21"/>
        </w:rPr>
        <w:t>三十九</w:t>
      </w:r>
      <w:r>
        <w:rPr>
          <w:rFonts w:hint="eastAsia" w:asciiTheme="minorEastAsia" w:hAnsiTheme="minorEastAsia" w:eastAsiaTheme="minorEastAsia"/>
          <w:color w:val="auto"/>
          <w:kern w:val="0"/>
          <w:szCs w:val="21"/>
        </w:rPr>
        <w:t>条的约定。</w:t>
      </w:r>
    </w:p>
    <w:p>
      <w:pPr>
        <w:ind w:firstLine="420" w:firstLineChars="200"/>
        <w:rPr>
          <w:rFonts w:asciiTheme="minorEastAsia" w:hAnsiTheme="minorEastAsia" w:eastAsiaTheme="minorEastAsia"/>
          <w:kern w:val="0"/>
          <w:szCs w:val="21"/>
        </w:rPr>
      </w:pPr>
      <w:r>
        <w:rPr>
          <w:rFonts w:hint="eastAsia" w:asciiTheme="minorEastAsia" w:hAnsiTheme="minorEastAsia" w:eastAsiaTheme="minorEastAsia"/>
          <w:color w:val="auto"/>
          <w:kern w:val="0"/>
          <w:szCs w:val="21"/>
        </w:rPr>
        <w:t>甲方在收到乙方的解除通知后应按照</w:t>
      </w:r>
      <w:r>
        <w:rPr>
          <w:rFonts w:hint="eastAsia" w:cs="Arial" w:asciiTheme="minorEastAsia" w:hAnsiTheme="minorEastAsia" w:eastAsiaTheme="minorEastAsia"/>
          <w:color w:val="auto"/>
          <w:kern w:val="0"/>
          <w:szCs w:val="21"/>
        </w:rPr>
        <w:t>第十三条、</w:t>
      </w:r>
      <w:r>
        <w:rPr>
          <w:rFonts w:hint="eastAsia" w:asciiTheme="minorEastAsia" w:hAnsiTheme="minorEastAsia" w:eastAsiaTheme="minorEastAsia"/>
          <w:color w:val="auto"/>
          <w:kern w:val="0"/>
          <w:szCs w:val="21"/>
        </w:rPr>
        <w:t>第</w:t>
      </w:r>
      <w:r>
        <w:rPr>
          <w:rFonts w:asciiTheme="minorEastAsia" w:hAnsiTheme="minorEastAsia" w:eastAsiaTheme="minorEastAsia"/>
          <w:color w:val="auto"/>
          <w:kern w:val="0"/>
          <w:szCs w:val="21"/>
        </w:rPr>
        <w:t>十</w:t>
      </w:r>
      <w:r>
        <w:rPr>
          <w:rFonts w:hint="eastAsia" w:asciiTheme="minorEastAsia" w:hAnsiTheme="minorEastAsia" w:eastAsiaTheme="minorEastAsia"/>
          <w:color w:val="auto"/>
          <w:kern w:val="0"/>
          <w:szCs w:val="21"/>
        </w:rPr>
        <w:t>四条所约定的账户注销方式办理销户手续。在甲方收到乙方解除协议通知至甲方销户手续期间，乙方不再接受甲方除卖出持有证券及其他金融产品外的其他委托指令。</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bCs/>
          <w:kern w:val="0"/>
          <w:szCs w:val="21"/>
        </w:rPr>
        <w:t>第三十七</w:t>
      </w:r>
      <w:r>
        <w:rPr>
          <w:rFonts w:hint="eastAsia" w:asciiTheme="minorEastAsia" w:hAnsiTheme="minorEastAsia" w:eastAsiaTheme="minorEastAsia"/>
          <w:b/>
          <w:color w:val="auto"/>
          <w:kern w:val="0"/>
          <w:szCs w:val="21"/>
        </w:rPr>
        <w:t>条</w:t>
      </w:r>
      <w:r>
        <w:rPr>
          <w:rFonts w:asciiTheme="minorEastAsia" w:hAnsiTheme="minorEastAsia" w:eastAsiaTheme="minorEastAsia"/>
          <w:color w:val="auto"/>
          <w:kern w:val="0"/>
          <w:szCs w:val="21"/>
        </w:rPr>
        <w:t xml:space="preserve">  </w:t>
      </w:r>
      <w:r>
        <w:rPr>
          <w:rFonts w:hint="eastAsia" w:asciiTheme="minorEastAsia" w:hAnsiTheme="minorEastAsia" w:eastAsiaTheme="minorEastAsia"/>
          <w:color w:val="auto"/>
          <w:kern w:val="0"/>
          <w:szCs w:val="21"/>
        </w:rPr>
        <w:t>如甲方提出解除本协议的，应依照本协议</w:t>
      </w:r>
      <w:r>
        <w:rPr>
          <w:rFonts w:hint="eastAsia" w:cs="Arial" w:asciiTheme="minorEastAsia" w:hAnsiTheme="minorEastAsia" w:eastAsiaTheme="minorEastAsia"/>
          <w:color w:val="auto"/>
          <w:kern w:val="0"/>
          <w:szCs w:val="21"/>
        </w:rPr>
        <w:t>第十三条、</w:t>
      </w:r>
      <w:r>
        <w:rPr>
          <w:rFonts w:hint="eastAsia" w:asciiTheme="minorEastAsia" w:hAnsiTheme="minorEastAsia" w:eastAsiaTheme="minorEastAsia"/>
          <w:color w:val="auto"/>
          <w:kern w:val="0"/>
          <w:szCs w:val="21"/>
        </w:rPr>
        <w:t>第</w:t>
      </w:r>
      <w:r>
        <w:rPr>
          <w:rFonts w:asciiTheme="minorEastAsia" w:hAnsiTheme="minorEastAsia" w:eastAsiaTheme="minorEastAsia"/>
          <w:color w:val="auto"/>
          <w:kern w:val="0"/>
          <w:szCs w:val="21"/>
        </w:rPr>
        <w:t>十</w:t>
      </w:r>
      <w:r>
        <w:rPr>
          <w:rFonts w:hint="eastAsia" w:asciiTheme="minorEastAsia" w:hAnsiTheme="minorEastAsia" w:eastAsiaTheme="minorEastAsia"/>
          <w:color w:val="auto"/>
          <w:kern w:val="0"/>
          <w:szCs w:val="21"/>
        </w:rPr>
        <w:t>四条约定的条件和程序，办理账户注销手续。在甲方办理完账户注销手续后，本协议即告终止。甲方的销户申请应以双方事前约定或乙方认可的方式提出。在甲方提出销户申请时起，乙方不再接受甲方除卖出持有证券及其他金融产品以外的所有其他委托指令。</w:t>
      </w:r>
    </w:p>
    <w:p>
      <w:pPr>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若甲方提出异议的，乙方有权解除与甲方的客户账户开户协议。</w:t>
      </w:r>
    </w:p>
    <w:p>
      <w:pPr>
        <w:ind w:firstLine="422" w:firstLineChars="200"/>
        <w:rPr>
          <w:rFonts w:asciiTheme="minorEastAsia" w:hAnsiTheme="minorEastAsia" w:eastAsiaTheme="minorEastAsia"/>
          <w:kern w:val="0"/>
          <w:szCs w:val="21"/>
        </w:rPr>
      </w:pPr>
      <w:r>
        <w:rPr>
          <w:rFonts w:hint="eastAsia" w:cs="Arial" w:asciiTheme="minorEastAsia" w:hAnsiTheme="minorEastAsia" w:eastAsiaTheme="minorEastAsia"/>
          <w:b/>
          <w:bCs/>
          <w:kern w:val="0"/>
          <w:szCs w:val="21"/>
        </w:rPr>
        <w:t>第三十八</w:t>
      </w:r>
      <w:r>
        <w:rPr>
          <w:rFonts w:hint="eastAsia" w:asciiTheme="minorEastAsia" w:hAnsiTheme="minorEastAsia" w:eastAsiaTheme="minorEastAsia"/>
          <w:b/>
          <w:color w:val="auto"/>
          <w:kern w:val="0"/>
          <w:szCs w:val="21"/>
        </w:rPr>
        <w:t>条</w:t>
      </w:r>
      <w:r>
        <w:rPr>
          <w:rFonts w:asciiTheme="minorEastAsia" w:hAnsiTheme="minorEastAsia" w:eastAsiaTheme="minorEastAsia"/>
          <w:b/>
          <w:color w:val="auto"/>
          <w:kern w:val="0"/>
          <w:szCs w:val="21"/>
        </w:rPr>
        <w:t xml:space="preserve">  </w:t>
      </w:r>
      <w:r>
        <w:rPr>
          <w:rFonts w:hint="eastAsia" w:asciiTheme="minorEastAsia" w:hAnsiTheme="minorEastAsia" w:eastAsiaTheme="minorEastAsia"/>
          <w:color w:val="auto"/>
          <w:kern w:val="0"/>
          <w:szCs w:val="21"/>
        </w:rPr>
        <w:t>如遇国家法律法规、监管规定</w:t>
      </w:r>
      <w:r>
        <w:rPr>
          <w:rFonts w:hint="eastAsia" w:cs="Arial" w:asciiTheme="minorEastAsia" w:hAnsiTheme="minorEastAsia" w:eastAsiaTheme="minorEastAsia"/>
          <w:kern w:val="0"/>
          <w:szCs w:val="21"/>
        </w:rPr>
        <w:t>、自律规则</w:t>
      </w:r>
      <w:r>
        <w:rPr>
          <w:rFonts w:hint="eastAsia" w:asciiTheme="minorEastAsia" w:hAnsiTheme="minorEastAsia" w:eastAsiaTheme="minorEastAsia"/>
          <w:color w:val="auto"/>
          <w:kern w:val="0"/>
          <w:szCs w:val="21"/>
        </w:rPr>
        <w:t>调整，导致乙方在本协议下为甲方提供的金融服务无法正常开展的，本协议将自国家法律法规、监管</w:t>
      </w:r>
      <w:r>
        <w:rPr>
          <w:rFonts w:hint="eastAsia" w:cs="Arial" w:asciiTheme="minorEastAsia" w:hAnsiTheme="minorEastAsia" w:eastAsiaTheme="minorEastAsia"/>
          <w:kern w:val="0"/>
          <w:szCs w:val="21"/>
        </w:rPr>
        <w:t>规定和自律规则的</w:t>
      </w:r>
      <w:r>
        <w:rPr>
          <w:rFonts w:hint="eastAsia" w:asciiTheme="minorEastAsia" w:hAnsiTheme="minorEastAsia" w:eastAsiaTheme="minorEastAsia"/>
          <w:color w:val="auto"/>
          <w:kern w:val="0"/>
          <w:szCs w:val="21"/>
        </w:rPr>
        <w:t>规定生效之日起自动终止，在此情况下，乙方无须对甲方承担违约责任。</w:t>
      </w:r>
      <w:bookmarkStart w:id="13" w:name="_Toc358017138"/>
    </w:p>
    <w:p>
      <w:pPr>
        <w:rPr>
          <w:rFonts w:asciiTheme="minorEastAsia" w:hAnsiTheme="minorEastAsia" w:eastAsiaTheme="minorEastAsia"/>
          <w:kern w:val="0"/>
          <w:szCs w:val="21"/>
        </w:rPr>
      </w:pPr>
    </w:p>
    <w:p>
      <w:pPr>
        <w:jc w:val="center"/>
        <w:rPr>
          <w:rFonts w:asciiTheme="minorEastAsia" w:hAnsiTheme="minorEastAsia" w:eastAsiaTheme="minorEastAsia"/>
          <w:b/>
          <w:kern w:val="0"/>
          <w:szCs w:val="21"/>
        </w:rPr>
      </w:pPr>
      <w:r>
        <w:rPr>
          <w:rFonts w:hint="eastAsia" w:cs="黑体" w:asciiTheme="minorEastAsia" w:hAnsiTheme="minorEastAsia" w:eastAsiaTheme="minorEastAsia"/>
          <w:b/>
          <w:szCs w:val="21"/>
          <w:lang w:bidi="ar"/>
        </w:rPr>
        <w:t>第七</w:t>
      </w:r>
      <w:r>
        <w:rPr>
          <w:rFonts w:hint="eastAsia" w:asciiTheme="minorEastAsia" w:hAnsiTheme="minorEastAsia" w:eastAsiaTheme="minorEastAsia"/>
          <w:b/>
          <w:kern w:val="0"/>
          <w:szCs w:val="21"/>
        </w:rPr>
        <w:t>章</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附</w:t>
      </w:r>
      <w:r>
        <w:rPr>
          <w:rFonts w:asciiTheme="minorEastAsia" w:hAnsiTheme="minorEastAsia" w:eastAsiaTheme="minorEastAsia"/>
          <w:b/>
          <w:kern w:val="0"/>
          <w:szCs w:val="21"/>
        </w:rPr>
        <w:t xml:space="preserve"> </w:t>
      </w:r>
      <w:r>
        <w:rPr>
          <w:rFonts w:hint="eastAsia" w:asciiTheme="minorEastAsia" w:hAnsiTheme="minorEastAsia" w:eastAsiaTheme="minorEastAsia"/>
          <w:b/>
          <w:kern w:val="0"/>
          <w:szCs w:val="21"/>
        </w:rPr>
        <w:t>则</w:t>
      </w:r>
      <w:bookmarkEnd w:id="13"/>
    </w:p>
    <w:p>
      <w:pPr>
        <w:ind w:firstLine="422" w:firstLineChars="200"/>
        <w:rPr>
          <w:rFonts w:asciiTheme="minorEastAsia" w:hAnsiTheme="minorEastAsia" w:eastAsiaTheme="minorEastAsia"/>
          <w:kern w:val="0"/>
          <w:szCs w:val="21"/>
        </w:rPr>
      </w:pPr>
      <w:r>
        <w:rPr>
          <w:rFonts w:hint="eastAsia" w:cs="_GB2312" w:asciiTheme="minorEastAsia" w:hAnsiTheme="minorEastAsia" w:eastAsiaTheme="minorEastAsia"/>
          <w:b/>
          <w:bCs/>
          <w:kern w:val="0"/>
          <w:szCs w:val="21"/>
        </w:rPr>
        <w:t>第三十九</w:t>
      </w:r>
      <w:r>
        <w:rPr>
          <w:rFonts w:hint="eastAsia" w:asciiTheme="minorEastAsia" w:hAnsiTheme="minorEastAsia" w:eastAsiaTheme="minorEastAsia"/>
          <w:b/>
          <w:kern w:val="0"/>
          <w:szCs w:val="21"/>
        </w:rPr>
        <w:t>条</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本协议所指乙方的通知方式除上述条款中已有约定外，</w:t>
      </w:r>
      <w:r>
        <w:rPr>
          <w:rFonts w:hint="eastAsia" w:cs="Arial" w:asciiTheme="minorEastAsia" w:hAnsiTheme="minorEastAsia" w:eastAsiaTheme="minorEastAsia"/>
          <w:kern w:val="0"/>
          <w:szCs w:val="21"/>
        </w:rPr>
        <w:t>还</w:t>
      </w:r>
      <w:r>
        <w:rPr>
          <w:rFonts w:hint="eastAsia" w:asciiTheme="minorEastAsia" w:hAnsiTheme="minorEastAsia" w:eastAsiaTheme="minorEastAsia"/>
          <w:kern w:val="0"/>
          <w:szCs w:val="21"/>
        </w:rPr>
        <w:t>可以是书面、电话、短信、邮件</w:t>
      </w:r>
      <w:r>
        <w:rPr>
          <w:rFonts w:hint="eastAsia" w:cs="Arial" w:asciiTheme="minorEastAsia" w:hAnsiTheme="minorEastAsia" w:eastAsiaTheme="minorEastAsia"/>
          <w:kern w:val="0"/>
          <w:szCs w:val="21"/>
        </w:rPr>
        <w:t>、客户端</w:t>
      </w:r>
      <w:r>
        <w:rPr>
          <w:rFonts w:hint="eastAsia" w:asciiTheme="minorEastAsia" w:hAnsiTheme="minorEastAsia" w:eastAsiaTheme="minorEastAsia"/>
          <w:kern w:val="0"/>
          <w:szCs w:val="21"/>
        </w:rPr>
        <w:t>或公告等</w:t>
      </w:r>
      <w:r>
        <w:rPr>
          <w:rFonts w:hint="eastAsia" w:cs="Arial" w:asciiTheme="minorEastAsia" w:hAnsiTheme="minorEastAsia" w:eastAsiaTheme="minorEastAsia"/>
          <w:kern w:val="0"/>
          <w:szCs w:val="21"/>
        </w:rPr>
        <w:t>方式</w:t>
      </w:r>
      <w:r>
        <w:rPr>
          <w:rFonts w:hint="eastAsia" w:asciiTheme="minorEastAsia" w:hAnsiTheme="minorEastAsia" w:eastAsiaTheme="minorEastAsia"/>
          <w:kern w:val="0"/>
          <w:szCs w:val="21"/>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邮寄的书面通知自送达甲方联系地址时生效，因甲方自己提供的联系地址不准确、送达地址变更未及时告知乙方、甲方或者其指定的代理人拒绝签收，导致书面通知未能被甲方实际接收的，书面通知退回之日视为送达之日；电话通知、短信通知、邮件通知和客户端通知即时生效；公告通知在乙方公告（公告内容由乙方在其公司网站、营业场所或至少一种中国证监会指定的信息披露报刊上发布）之日起七个交易日内甲方没有提出异议的，即行生效。</w:t>
      </w:r>
    </w:p>
    <w:p>
      <w:pPr>
        <w:ind w:firstLine="422" w:firstLineChars="200"/>
      </w:pPr>
      <w:r>
        <w:rPr>
          <w:rFonts w:hint="eastAsia" w:asciiTheme="minorEastAsia" w:hAnsiTheme="minorEastAsia" w:eastAsiaTheme="minorEastAsia"/>
          <w:b/>
          <w:bCs/>
          <w:szCs w:val="21"/>
        </w:rPr>
        <w:t>第四十</w:t>
      </w:r>
      <w:r>
        <w:rPr>
          <w:rFonts w:hint="eastAsia" w:asciiTheme="minorEastAsia" w:hAnsiTheme="minorEastAsia" w:eastAsiaTheme="minorEastAsia"/>
          <w:b/>
          <w:szCs w:val="21"/>
        </w:rPr>
        <w:t>条</w:t>
      </w:r>
      <w:r>
        <w:rPr>
          <w:rFonts w:asciiTheme="minorEastAsia" w:hAnsiTheme="minorEastAsia" w:eastAsiaTheme="minorEastAsia"/>
          <w:szCs w:val="21"/>
        </w:rPr>
        <w:t xml:space="preserve">  </w:t>
      </w:r>
      <w:r>
        <w:rPr>
          <w:rFonts w:hint="eastAsia" w:asciiTheme="minorEastAsia" w:hAnsiTheme="minorEastAsia" w:eastAsiaTheme="minorEastAsia"/>
          <w:kern w:val="0"/>
          <w:szCs w:val="21"/>
        </w:rPr>
        <w:t>本协议所涉及名词、术语的解释，以法律法规的规定为准；法律法规没有解释的，适用中国证监会、</w:t>
      </w:r>
      <w:r>
        <w:rPr>
          <w:rFonts w:hint="eastAsia" w:cs="Arial" w:asciiTheme="minorEastAsia" w:hAnsiTheme="minorEastAsia" w:eastAsiaTheme="minorEastAsia"/>
          <w:kern w:val="0"/>
          <w:szCs w:val="21"/>
        </w:rPr>
        <w:t>证券交易场所</w:t>
      </w:r>
      <w:r>
        <w:rPr>
          <w:rFonts w:hint="eastAsia" w:asciiTheme="minorEastAsia" w:hAnsiTheme="minorEastAsia" w:eastAsiaTheme="minorEastAsia"/>
          <w:kern w:val="0"/>
          <w:szCs w:val="21"/>
        </w:rPr>
        <w:t>、证券登记结算机构和协会等</w:t>
      </w:r>
      <w:r>
        <w:rPr>
          <w:rFonts w:hint="eastAsia" w:cs="Arial" w:asciiTheme="minorEastAsia" w:hAnsiTheme="minorEastAsia" w:eastAsiaTheme="minorEastAsia"/>
          <w:kern w:val="0"/>
          <w:szCs w:val="21"/>
        </w:rPr>
        <w:t>监管规定、自律</w:t>
      </w:r>
      <w:r>
        <w:rPr>
          <w:rFonts w:hint="eastAsia" w:asciiTheme="minorEastAsia" w:hAnsiTheme="minorEastAsia" w:eastAsiaTheme="minorEastAsia"/>
          <w:kern w:val="0"/>
          <w:szCs w:val="21"/>
        </w:rPr>
        <w:t>规则及行业惯例。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GB2312">
    <w:altName w:val="黑体"/>
    <w:panose1 w:val="00000000000000000000"/>
    <w:charset w:val="86"/>
    <w:family w:val="auto"/>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C729B"/>
    <w:rsid w:val="0AC15133"/>
    <w:rsid w:val="0D8D654B"/>
    <w:rsid w:val="0D8E1B6D"/>
    <w:rsid w:val="0DE04CD0"/>
    <w:rsid w:val="0F133DC8"/>
    <w:rsid w:val="12AF7E37"/>
    <w:rsid w:val="132248F2"/>
    <w:rsid w:val="137D3D07"/>
    <w:rsid w:val="13EF07C3"/>
    <w:rsid w:val="16BE50DE"/>
    <w:rsid w:val="19DE5F80"/>
    <w:rsid w:val="1A58310E"/>
    <w:rsid w:val="1A8B74D7"/>
    <w:rsid w:val="1B1E690C"/>
    <w:rsid w:val="1C4466EF"/>
    <w:rsid w:val="28A42EBB"/>
    <w:rsid w:val="2AFC6512"/>
    <w:rsid w:val="2CAA2D56"/>
    <w:rsid w:val="2F6D385E"/>
    <w:rsid w:val="344175CA"/>
    <w:rsid w:val="352A5349"/>
    <w:rsid w:val="3D022626"/>
    <w:rsid w:val="3E9C23C7"/>
    <w:rsid w:val="3F6B3D19"/>
    <w:rsid w:val="436258CC"/>
    <w:rsid w:val="46F87C7E"/>
    <w:rsid w:val="4BBD11D0"/>
    <w:rsid w:val="534976B3"/>
    <w:rsid w:val="57B701F7"/>
    <w:rsid w:val="59487688"/>
    <w:rsid w:val="5BCC72EB"/>
    <w:rsid w:val="5D7E5EC8"/>
    <w:rsid w:val="621B5E82"/>
    <w:rsid w:val="666F5E1C"/>
    <w:rsid w:val="66D954CC"/>
    <w:rsid w:val="693A17B3"/>
    <w:rsid w:val="6FC935F6"/>
    <w:rsid w:val="71394751"/>
    <w:rsid w:val="73A6484A"/>
    <w:rsid w:val="7474619D"/>
    <w:rsid w:val="760011A7"/>
    <w:rsid w:val="7DA1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color w:val="000000"/>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spacing w:after="120"/>
      <w:ind w:left="420" w:leftChars="200"/>
    </w:pPr>
    <w:rPr>
      <w:rFonts w:ascii="Times New Roman" w:hAnsi="Times New Roman" w:eastAsia="宋体"/>
      <w:kern w:val="0"/>
      <w:sz w:val="20"/>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7">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2023-09-08T09:51:00Z</dcterms:created>
  <dc:creator>zhangjia</dc:creator>
  <cp:lastModifiedBy>zhangjia</cp:lastModifiedBy>
  <dcterms:modified xsi:type="dcterms:W3CDTF">2023-09-08T10:14:00Z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BB034507FCCE4E748CBD041BD64F8C91</vt:lpwstr>
  </property>
</Properties>
</file>